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30CBF711" w:rsidR="00541A65" w:rsidRPr="001503B3" w:rsidRDefault="00541A65" w:rsidP="00541A65">
      <w:pPr>
        <w:pStyle w:val="Header"/>
        <w:tabs>
          <w:tab w:val="right" w:pos="9639"/>
        </w:tabs>
        <w:rPr>
          <w:bCs/>
          <w:i/>
          <w:noProof w:val="0"/>
          <w:sz w:val="24"/>
          <w:szCs w:val="24"/>
          <w:lang w:val="en-US"/>
        </w:rPr>
      </w:pPr>
      <w:r w:rsidRPr="001503B3">
        <w:rPr>
          <w:bCs/>
          <w:noProof w:val="0"/>
          <w:sz w:val="24"/>
          <w:szCs w:val="24"/>
          <w:lang w:val="en-US"/>
        </w:rPr>
        <w:t>3GPP TSG-RAN WG2 Meeting #12</w:t>
      </w:r>
      <w:r w:rsidR="000418DD" w:rsidRPr="001503B3">
        <w:rPr>
          <w:bCs/>
          <w:noProof w:val="0"/>
          <w:sz w:val="24"/>
          <w:szCs w:val="24"/>
          <w:lang w:val="en-US"/>
        </w:rPr>
        <w:t>8</w:t>
      </w:r>
      <w:r w:rsidRPr="001503B3">
        <w:rPr>
          <w:bCs/>
          <w:noProof w:val="0"/>
          <w:sz w:val="24"/>
          <w:szCs w:val="24"/>
          <w:lang w:val="en-US"/>
        </w:rPr>
        <w:tab/>
        <w:t>R2-</w:t>
      </w:r>
      <w:r w:rsidR="008529B8" w:rsidRPr="001503B3">
        <w:rPr>
          <w:bCs/>
          <w:noProof w:val="0"/>
          <w:sz w:val="24"/>
          <w:szCs w:val="24"/>
          <w:lang w:val="en-US"/>
        </w:rPr>
        <w:t>24</w:t>
      </w:r>
      <w:r w:rsidR="008529B8">
        <w:rPr>
          <w:bCs/>
          <w:noProof w:val="0"/>
          <w:sz w:val="24"/>
          <w:szCs w:val="24"/>
          <w:lang w:val="en-US"/>
        </w:rPr>
        <w:t>1</w:t>
      </w:r>
      <w:r w:rsidR="00BF65D6">
        <w:rPr>
          <w:bCs/>
          <w:noProof w:val="0"/>
          <w:sz w:val="24"/>
          <w:szCs w:val="24"/>
          <w:lang w:val="en-US"/>
        </w:rPr>
        <w:t>0797</w:t>
      </w:r>
    </w:p>
    <w:p w14:paraId="3723E1D3" w14:textId="1BD20392" w:rsidR="005432D9" w:rsidRPr="001503B3" w:rsidRDefault="000418DD" w:rsidP="00541A65">
      <w:pPr>
        <w:pStyle w:val="Header"/>
        <w:tabs>
          <w:tab w:val="right" w:pos="9641"/>
        </w:tabs>
        <w:rPr>
          <w:rFonts w:eastAsia="SimSun"/>
          <w:sz w:val="24"/>
          <w:szCs w:val="24"/>
          <w:lang w:val="en-US" w:eastAsia="zh-CN"/>
        </w:rPr>
      </w:pPr>
      <w:r w:rsidRPr="001503B3">
        <w:rPr>
          <w:sz w:val="24"/>
          <w:lang w:val="en-US"/>
        </w:rPr>
        <w:t>Orlando</w:t>
      </w:r>
      <w:r w:rsidR="00541A65" w:rsidRPr="001503B3">
        <w:rPr>
          <w:sz w:val="24"/>
          <w:lang w:val="en-US"/>
        </w:rPr>
        <w:t xml:space="preserve">, </w:t>
      </w:r>
      <w:r w:rsidRPr="001503B3">
        <w:rPr>
          <w:sz w:val="24"/>
          <w:lang w:val="en-US"/>
        </w:rPr>
        <w:t>USA</w:t>
      </w:r>
      <w:r w:rsidR="00541A65" w:rsidRPr="001503B3">
        <w:rPr>
          <w:sz w:val="24"/>
          <w:lang w:val="en-US"/>
        </w:rPr>
        <w:t xml:space="preserve">, </w:t>
      </w:r>
      <w:r w:rsidRPr="001503B3">
        <w:rPr>
          <w:sz w:val="24"/>
          <w:lang w:val="en-US"/>
        </w:rPr>
        <w:t>18</w:t>
      </w:r>
      <w:r w:rsidR="00541A65" w:rsidRPr="001503B3">
        <w:rPr>
          <w:sz w:val="24"/>
          <w:lang w:val="en-US"/>
        </w:rPr>
        <w:t xml:space="preserve"> – </w:t>
      </w:r>
      <w:r w:rsidRPr="001503B3">
        <w:rPr>
          <w:sz w:val="24"/>
          <w:lang w:val="en-US"/>
        </w:rPr>
        <w:t>22</w:t>
      </w:r>
      <w:r w:rsidR="00541A65" w:rsidRPr="001503B3">
        <w:rPr>
          <w:sz w:val="24"/>
          <w:lang w:val="en-US"/>
        </w:rPr>
        <w:t xml:space="preserve"> </w:t>
      </w:r>
      <w:r w:rsidRPr="001503B3">
        <w:rPr>
          <w:sz w:val="24"/>
          <w:lang w:val="en-US"/>
        </w:rPr>
        <w:t>N</w:t>
      </w:r>
      <w:r w:rsidR="008D0C8C" w:rsidRPr="001503B3">
        <w:rPr>
          <w:sz w:val="24"/>
          <w:lang w:val="en-US"/>
        </w:rPr>
        <w:t>ovember</w:t>
      </w:r>
      <w:r w:rsidR="00541A65" w:rsidRPr="001503B3">
        <w:rPr>
          <w:sz w:val="24"/>
          <w:lang w:val="en-US"/>
        </w:rPr>
        <w:t xml:space="preserve"> 2024</w:t>
      </w:r>
      <w:r w:rsidR="00163A64" w:rsidRPr="001503B3">
        <w:rPr>
          <w:sz w:val="24"/>
          <w:lang w:val="en-US"/>
        </w:rPr>
        <w:tab/>
      </w:r>
      <w:r w:rsidR="00541A65" w:rsidRPr="001503B3">
        <w:rPr>
          <w:sz w:val="24"/>
          <w:lang w:val="en-US"/>
        </w:rPr>
        <w:tab/>
      </w:r>
    </w:p>
    <w:p w14:paraId="403CB9C0" w14:textId="77777777" w:rsidR="00A209D6" w:rsidRPr="001503B3" w:rsidRDefault="00A209D6" w:rsidP="00A209D6">
      <w:pPr>
        <w:pStyle w:val="Header"/>
        <w:rPr>
          <w:sz w:val="24"/>
          <w:lang w:val="en-US"/>
        </w:rPr>
      </w:pPr>
    </w:p>
    <w:p w14:paraId="0D04DE0E" w14:textId="62DFBAF3" w:rsidR="008B549E" w:rsidRPr="001503B3" w:rsidRDefault="008B549E" w:rsidP="008B549E">
      <w:pPr>
        <w:pStyle w:val="CRCoverPage"/>
        <w:tabs>
          <w:tab w:val="left" w:pos="1985"/>
        </w:tabs>
        <w:rPr>
          <w:rFonts w:cs="Arial"/>
          <w:b/>
          <w:bCs/>
          <w:sz w:val="24"/>
          <w:lang w:val="en-US" w:eastAsia="ja-JP"/>
        </w:rPr>
      </w:pPr>
      <w:r w:rsidRPr="001503B3">
        <w:rPr>
          <w:rFonts w:cs="Arial"/>
          <w:b/>
          <w:bCs/>
          <w:sz w:val="24"/>
          <w:lang w:val="en-US"/>
        </w:rPr>
        <w:t>Agenda item:</w:t>
      </w:r>
      <w:r w:rsidRPr="001503B3">
        <w:rPr>
          <w:rFonts w:cs="Arial"/>
          <w:b/>
          <w:bCs/>
          <w:sz w:val="24"/>
          <w:lang w:val="en-US"/>
        </w:rPr>
        <w:tab/>
      </w:r>
      <w:r w:rsidR="006D2460">
        <w:rPr>
          <w:rFonts w:cs="Arial"/>
          <w:b/>
          <w:bCs/>
          <w:sz w:val="24"/>
          <w:lang w:val="en-US" w:eastAsia="ja-JP"/>
        </w:rPr>
        <w:t>8.3.5</w:t>
      </w:r>
    </w:p>
    <w:p w14:paraId="0EC781B3" w14:textId="0C5D36DE" w:rsidR="008B549E" w:rsidRPr="001503B3" w:rsidRDefault="008B549E" w:rsidP="008B549E">
      <w:pPr>
        <w:tabs>
          <w:tab w:val="left" w:pos="1985"/>
        </w:tabs>
        <w:ind w:left="1985" w:hanging="1985"/>
        <w:rPr>
          <w:rFonts w:ascii="Arial" w:hAnsi="Arial" w:cs="Arial"/>
          <w:b/>
          <w:bCs/>
          <w:sz w:val="24"/>
          <w:lang w:val="en-US"/>
        </w:rPr>
      </w:pPr>
      <w:r w:rsidRPr="001503B3">
        <w:rPr>
          <w:rFonts w:ascii="Arial" w:hAnsi="Arial" w:cs="Arial"/>
          <w:b/>
          <w:bCs/>
          <w:sz w:val="24"/>
          <w:lang w:val="en-US"/>
        </w:rPr>
        <w:t>Source:</w:t>
      </w:r>
      <w:r w:rsidRPr="001503B3">
        <w:rPr>
          <w:rFonts w:ascii="Arial" w:hAnsi="Arial" w:cs="Arial"/>
          <w:b/>
          <w:bCs/>
          <w:sz w:val="24"/>
          <w:lang w:val="en-US"/>
        </w:rPr>
        <w:tab/>
        <w:t>Nokia</w:t>
      </w:r>
      <w:r w:rsidR="006B5D87">
        <w:rPr>
          <w:rFonts w:ascii="Arial" w:hAnsi="Arial" w:cs="Arial"/>
          <w:b/>
          <w:bCs/>
          <w:sz w:val="24"/>
          <w:lang w:val="en-US"/>
        </w:rPr>
        <w:t>, Nokia Shanghai Bell</w:t>
      </w:r>
    </w:p>
    <w:p w14:paraId="16C775DD" w14:textId="3C13DDFC" w:rsidR="008B549E" w:rsidRPr="001503B3" w:rsidRDefault="008B549E" w:rsidP="008B549E">
      <w:pPr>
        <w:ind w:left="1985" w:hanging="1985"/>
        <w:rPr>
          <w:rFonts w:ascii="Arial" w:hAnsi="Arial" w:cs="Arial"/>
          <w:b/>
          <w:bCs/>
          <w:sz w:val="24"/>
          <w:lang w:val="en-US"/>
        </w:rPr>
      </w:pPr>
      <w:r w:rsidRPr="001503B3">
        <w:rPr>
          <w:rFonts w:ascii="Arial" w:hAnsi="Arial" w:cs="Arial"/>
          <w:b/>
          <w:bCs/>
          <w:sz w:val="24"/>
          <w:lang w:val="en-US"/>
        </w:rPr>
        <w:t>Title:</w:t>
      </w:r>
      <w:r w:rsidRPr="001503B3">
        <w:rPr>
          <w:rFonts w:ascii="Arial" w:hAnsi="Arial" w:cs="Arial"/>
          <w:b/>
          <w:bCs/>
          <w:sz w:val="24"/>
          <w:lang w:val="en-US"/>
        </w:rPr>
        <w:tab/>
      </w:r>
      <w:r w:rsidR="002E2AE7">
        <w:rPr>
          <w:rFonts w:ascii="Arial" w:hAnsi="Arial" w:cs="Arial"/>
          <w:b/>
          <w:bCs/>
          <w:sz w:val="24"/>
          <w:lang w:val="en-US"/>
        </w:rPr>
        <w:t>On the remaining simulation assumptions and model generalization aspects</w:t>
      </w:r>
    </w:p>
    <w:p w14:paraId="7D015DD9" w14:textId="48D42165" w:rsidR="008B549E" w:rsidRPr="001503B3" w:rsidRDefault="008B549E" w:rsidP="008B549E">
      <w:pPr>
        <w:ind w:left="1985" w:hanging="1985"/>
        <w:rPr>
          <w:rFonts w:ascii="Arial" w:hAnsi="Arial" w:cs="Arial"/>
          <w:b/>
          <w:bCs/>
          <w:sz w:val="24"/>
          <w:lang w:val="en-US"/>
        </w:rPr>
      </w:pPr>
      <w:r w:rsidRPr="001503B3">
        <w:rPr>
          <w:rFonts w:ascii="Arial" w:hAnsi="Arial" w:cs="Arial"/>
          <w:b/>
          <w:bCs/>
          <w:sz w:val="24"/>
          <w:lang w:val="en-US"/>
        </w:rPr>
        <w:t>WID/SID:</w:t>
      </w:r>
      <w:r w:rsidRPr="001503B3">
        <w:rPr>
          <w:rFonts w:ascii="Arial" w:hAnsi="Arial" w:cs="Arial"/>
          <w:b/>
          <w:bCs/>
          <w:sz w:val="24"/>
          <w:lang w:val="en-US"/>
        </w:rPr>
        <w:tab/>
      </w:r>
      <w:proofErr w:type="spellStart"/>
      <w:r w:rsidR="00B011C3">
        <w:rPr>
          <w:rFonts w:ascii="Arial" w:hAnsi="Arial" w:cs="Arial"/>
          <w:b/>
          <w:sz w:val="24"/>
          <w:lang w:val="en-US"/>
        </w:rPr>
        <w:t>F</w:t>
      </w:r>
      <w:r w:rsidR="00B011C3" w:rsidRPr="00567EF5">
        <w:rPr>
          <w:rFonts w:ascii="Arial" w:hAnsi="Arial" w:cs="Arial"/>
          <w:b/>
          <w:sz w:val="24"/>
          <w:lang w:val="en-US"/>
        </w:rPr>
        <w:t>S_NR_AIML_Mob</w:t>
      </w:r>
      <w:proofErr w:type="spellEnd"/>
      <w:r w:rsidR="00B011C3" w:rsidRPr="002B6952">
        <w:rPr>
          <w:rFonts w:ascii="Arial" w:hAnsi="Arial" w:cs="Arial"/>
          <w:b/>
          <w:sz w:val="24"/>
          <w:lang w:val="en-US"/>
        </w:rPr>
        <w:t xml:space="preserve">- Release </w:t>
      </w:r>
      <w:r w:rsidR="00B011C3">
        <w:rPr>
          <w:rFonts w:ascii="Arial" w:hAnsi="Arial" w:cs="Arial"/>
          <w:b/>
          <w:sz w:val="24"/>
          <w:lang w:val="en-US"/>
        </w:rPr>
        <w:t>19</w:t>
      </w:r>
    </w:p>
    <w:p w14:paraId="387A415F" w14:textId="77777777" w:rsidR="008B549E" w:rsidRPr="001503B3" w:rsidRDefault="008B549E" w:rsidP="008B549E">
      <w:pPr>
        <w:tabs>
          <w:tab w:val="left" w:pos="1985"/>
        </w:tabs>
        <w:rPr>
          <w:rFonts w:ascii="Arial" w:hAnsi="Arial" w:cs="Arial"/>
          <w:b/>
          <w:bCs/>
          <w:sz w:val="24"/>
          <w:lang w:val="en-US"/>
        </w:rPr>
      </w:pPr>
      <w:r w:rsidRPr="001503B3">
        <w:rPr>
          <w:rFonts w:ascii="Arial" w:hAnsi="Arial" w:cs="Arial"/>
          <w:b/>
          <w:bCs/>
          <w:sz w:val="24"/>
          <w:lang w:val="en-US"/>
        </w:rPr>
        <w:t>Document for:</w:t>
      </w:r>
      <w:r w:rsidRPr="001503B3">
        <w:rPr>
          <w:rFonts w:ascii="Arial" w:hAnsi="Arial" w:cs="Arial"/>
          <w:b/>
          <w:bCs/>
          <w:sz w:val="24"/>
          <w:lang w:val="en-US"/>
        </w:rPr>
        <w:tab/>
        <w:t>Discussion and Decision</w:t>
      </w:r>
    </w:p>
    <w:p w14:paraId="452AB6CC" w14:textId="77777777" w:rsidR="008B549E" w:rsidRPr="001503B3" w:rsidRDefault="008B549E" w:rsidP="008B549E">
      <w:pPr>
        <w:pStyle w:val="Heading1"/>
        <w:rPr>
          <w:lang w:val="en-US"/>
        </w:rPr>
      </w:pPr>
      <w:r w:rsidRPr="001503B3">
        <w:rPr>
          <w:lang w:val="en-US"/>
        </w:rPr>
        <w:t>1</w:t>
      </w:r>
      <w:r w:rsidRPr="001503B3">
        <w:rPr>
          <w:lang w:val="en-US"/>
        </w:rPr>
        <w:tab/>
        <w:t>Introduction</w:t>
      </w:r>
    </w:p>
    <w:p w14:paraId="6AECB549" w14:textId="695B6215" w:rsidR="00E556A5" w:rsidRPr="002B6952" w:rsidRDefault="00E556A5" w:rsidP="00E556A5">
      <w:pPr>
        <w:rPr>
          <w:lang w:val="en-US"/>
        </w:rPr>
      </w:pPr>
      <w:r>
        <w:rPr>
          <w:lang w:val="en-US"/>
        </w:rPr>
        <w:t xml:space="preserve">In RAN2#127bis the simulation assumptions for the different use-cases were discussed at length. The simulation assumptions were further consolidated in a post meeting e-mail discussion. In this contribution, we present our views on the topics that were raised during the e-mail discussion and generalization aspects. </w:t>
      </w:r>
    </w:p>
    <w:p w14:paraId="731B5044" w14:textId="1C9828DF" w:rsidR="00F276B9" w:rsidRPr="00F276B9" w:rsidRDefault="008B549E" w:rsidP="00AF7DE5">
      <w:pPr>
        <w:pStyle w:val="Heading1"/>
        <w:rPr>
          <w:lang w:val="en-US"/>
        </w:rPr>
      </w:pPr>
      <w:r w:rsidRPr="001503B3">
        <w:rPr>
          <w:lang w:val="en-US"/>
        </w:rPr>
        <w:t>2</w:t>
      </w:r>
      <w:r w:rsidRPr="001503B3">
        <w:rPr>
          <w:lang w:val="en-US"/>
        </w:rPr>
        <w:tab/>
      </w:r>
      <w:r w:rsidR="00167BC1" w:rsidRPr="001503B3">
        <w:rPr>
          <w:lang w:val="en-US"/>
        </w:rPr>
        <w:t>Discussion</w:t>
      </w:r>
    </w:p>
    <w:p w14:paraId="6087A783" w14:textId="7F40D19E" w:rsidR="007B5050" w:rsidRDefault="007B5050" w:rsidP="007B5050">
      <w:pPr>
        <w:pStyle w:val="Heading2"/>
        <w:rPr>
          <w:lang w:val="en-US"/>
        </w:rPr>
      </w:pPr>
      <w:r>
        <w:rPr>
          <w:lang w:val="en-US"/>
        </w:rPr>
        <w:t xml:space="preserve">2.1 </w:t>
      </w:r>
      <w:r>
        <w:rPr>
          <w:lang w:val="en-US"/>
        </w:rPr>
        <w:tab/>
        <w:t>Follow-Up on the Email Discussion</w:t>
      </w:r>
    </w:p>
    <w:p w14:paraId="1482A555" w14:textId="3246C426" w:rsidR="00AF7DE5" w:rsidRPr="00AF7DE5" w:rsidRDefault="00AF7DE5" w:rsidP="001E0E1C">
      <w:pPr>
        <w:rPr>
          <w:lang w:val="en-US"/>
        </w:rPr>
      </w:pPr>
      <w:r>
        <w:rPr>
          <w:lang w:val="en-US"/>
        </w:rPr>
        <w:t xml:space="preserve">In the sequel, we present our views on the remaining aspects of the e-mail discussion [1]. Specifically, we focus on the direct prediction output for </w:t>
      </w:r>
      <w:r w:rsidR="00876F2E">
        <w:rPr>
          <w:lang w:val="en-US"/>
        </w:rPr>
        <w:t xml:space="preserve">event and failure prediction use-case, as well as on the need to consider ETD in the reported simulations. </w:t>
      </w:r>
    </w:p>
    <w:p w14:paraId="4F324347" w14:textId="125FC75A" w:rsidR="007B5050" w:rsidRDefault="007B5050" w:rsidP="007B5050">
      <w:pPr>
        <w:pStyle w:val="Heading3"/>
        <w:rPr>
          <w:lang w:val="en-US"/>
        </w:rPr>
      </w:pPr>
      <w:r w:rsidRPr="3A0C5CB6">
        <w:rPr>
          <w:lang w:val="en-US"/>
        </w:rPr>
        <w:t>2.</w:t>
      </w:r>
      <w:r>
        <w:rPr>
          <w:lang w:val="en-US"/>
        </w:rPr>
        <w:t>1</w:t>
      </w:r>
      <w:r w:rsidRPr="3A0C5CB6">
        <w:rPr>
          <w:lang w:val="en-US"/>
        </w:rPr>
        <w:t>.1</w:t>
      </w:r>
      <w:r>
        <w:tab/>
      </w:r>
      <w:r>
        <w:rPr>
          <w:lang w:val="en-US"/>
        </w:rPr>
        <w:t>Direct Prediction Output</w:t>
      </w:r>
    </w:p>
    <w:p w14:paraId="564BC9D7" w14:textId="7D014E48" w:rsidR="007B5050" w:rsidRDefault="007B5050" w:rsidP="007B5050">
      <w:pPr>
        <w:rPr>
          <w:lang w:val="en-US"/>
        </w:rPr>
      </w:pPr>
      <w:r>
        <w:rPr>
          <w:lang w:val="en-US"/>
        </w:rPr>
        <w:t xml:space="preserve">In the email discussion </w:t>
      </w:r>
      <w:r w:rsidR="002A2E46">
        <w:rPr>
          <w:lang w:val="en-US"/>
        </w:rPr>
        <w:t>[1</w:t>
      </w:r>
      <w:r w:rsidRPr="00AE41A6">
        <w:rPr>
          <w:lang w:val="en-US"/>
        </w:rPr>
        <w:t>]</w:t>
      </w:r>
      <w:r>
        <w:rPr>
          <w:lang w:val="en-US"/>
        </w:rPr>
        <w:t>, a probability threshold for the direct measurement event and RLF prediction is proposed. However, in our view, this is not necessarily needed. The direct prediction method for measurement event prediction or RLF prediction, is implemented as a classification ML model, which will be trained to minimize the loss function based on labels of the associated events, either measurement event or RLF, occurring in the PW or not. As a starting point, the direct prediction should be evaluated with classification metrics such as F1-score and AUC, as trained by the selected algorithm and the loss function.</w:t>
      </w:r>
    </w:p>
    <w:p w14:paraId="348B2F26" w14:textId="34BE7E4E" w:rsidR="007B5050" w:rsidRDefault="007B5050" w:rsidP="007B5050">
      <w:pPr>
        <w:rPr>
          <w:lang w:val="en-US"/>
        </w:rPr>
      </w:pPr>
      <w:r w:rsidRPr="001E0E1C">
        <w:rPr>
          <w:b/>
          <w:bCs/>
          <w:lang w:val="en-US"/>
        </w:rPr>
        <w:t xml:space="preserve">Observation </w:t>
      </w:r>
      <w:r w:rsidR="00EF1D96">
        <w:rPr>
          <w:b/>
          <w:bCs/>
          <w:lang w:val="en-US"/>
        </w:rPr>
        <w:t>1</w:t>
      </w:r>
      <w:r>
        <w:rPr>
          <w:lang w:val="en-US"/>
        </w:rPr>
        <w:t xml:space="preserve">: The direct prediction method for measurement event prediction or RLF prediction can be implemented as a classification ML model, which will be trained to minimize the loss function based on labels of the associated events, either measurement event or RLF, occurring in the specified PW or not. </w:t>
      </w:r>
    </w:p>
    <w:p w14:paraId="5A9C89D0" w14:textId="0D6E92E3" w:rsidR="007B5050" w:rsidRDefault="007B5050" w:rsidP="007B5050">
      <w:pPr>
        <w:rPr>
          <w:lang w:val="en-US"/>
        </w:rPr>
      </w:pPr>
      <w:r>
        <w:rPr>
          <w:lang w:val="en-US"/>
        </w:rPr>
        <w:t>Depending on the selected algorithm in the direct method, it may be possible to derive during inference confidence or probability estimates for the binary classes (the event predicted to occur or not) from the classification model. For example, the following methods can be used when handling a classification task in direct event or RLF prediction.</w:t>
      </w:r>
    </w:p>
    <w:p w14:paraId="425FD591" w14:textId="77777777" w:rsidR="007B5050" w:rsidRDefault="007B5050" w:rsidP="007B5050">
      <w:pPr>
        <w:pStyle w:val="ListParagraph"/>
        <w:numPr>
          <w:ilvl w:val="0"/>
          <w:numId w:val="28"/>
        </w:numPr>
        <w:rPr>
          <w:lang w:val="en-US"/>
        </w:rPr>
      </w:pPr>
      <w:r>
        <w:rPr>
          <w:lang w:val="en-US"/>
        </w:rPr>
        <w:t xml:space="preserve">Random Forest: </w:t>
      </w:r>
      <w:r w:rsidRPr="00AA0BC4">
        <w:rPr>
          <w:lang w:val="en-US"/>
        </w:rPr>
        <w:t xml:space="preserve">each decision tree in the ensemble independently makes a classification prediction. The probability of a class is calculated as the fraction of trees that vote for that class. </w:t>
      </w:r>
    </w:p>
    <w:p w14:paraId="7190EFD1" w14:textId="77777777" w:rsidR="007B5050" w:rsidRDefault="007B5050" w:rsidP="007B5050">
      <w:pPr>
        <w:pStyle w:val="ListParagraph"/>
        <w:numPr>
          <w:ilvl w:val="0"/>
          <w:numId w:val="28"/>
        </w:numPr>
        <w:rPr>
          <w:lang w:val="en-US"/>
        </w:rPr>
      </w:pPr>
      <w:r w:rsidRPr="00AA0BC4">
        <w:rPr>
          <w:lang w:val="en-US"/>
        </w:rPr>
        <w:t>Gradient Boosting</w:t>
      </w:r>
      <w:r>
        <w:rPr>
          <w:lang w:val="en-US"/>
        </w:rPr>
        <w:t xml:space="preserve">: </w:t>
      </w:r>
      <w:r w:rsidRPr="00AA0BC4">
        <w:rPr>
          <w:lang w:val="en-US"/>
        </w:rPr>
        <w:t xml:space="preserve">the model often produces log-odds for binary classification, which are then converted to probabilities using a sigmoid function. </w:t>
      </w:r>
    </w:p>
    <w:p w14:paraId="604D2474" w14:textId="77777777" w:rsidR="007B5050" w:rsidRPr="00CB67E5" w:rsidRDefault="007B5050" w:rsidP="007B5050">
      <w:pPr>
        <w:pStyle w:val="ListParagraph"/>
        <w:numPr>
          <w:ilvl w:val="0"/>
          <w:numId w:val="28"/>
        </w:numPr>
        <w:rPr>
          <w:lang w:val="en-US"/>
        </w:rPr>
      </w:pPr>
      <w:r w:rsidRPr="00AA0BC4">
        <w:rPr>
          <w:lang w:val="en-US"/>
        </w:rPr>
        <w:t>CNN or LSTM</w:t>
      </w:r>
      <w:r>
        <w:rPr>
          <w:lang w:val="en-US"/>
        </w:rPr>
        <w:t>:</w:t>
      </w:r>
      <w:r w:rsidRPr="006665C6">
        <w:t xml:space="preserve"> </w:t>
      </w:r>
      <w:r>
        <w:t>it is used</w:t>
      </w:r>
      <w:r w:rsidRPr="006665C6">
        <w:t xml:space="preserve"> when used for classification tasks in sequence data, a </w:t>
      </w:r>
      <w:proofErr w:type="spellStart"/>
      <w:r w:rsidRPr="001E0E1C">
        <w:t>softmax</w:t>
      </w:r>
      <w:proofErr w:type="spellEnd"/>
      <w:r w:rsidRPr="00F827D0">
        <w:t xml:space="preserve"> or </w:t>
      </w:r>
      <w:r w:rsidRPr="001E0E1C">
        <w:t>sigmoid</w:t>
      </w:r>
      <w:r w:rsidRPr="006665C6">
        <w:t xml:space="preserve"> activation is applied to the final layer, converting outputs to probabilities.</w:t>
      </w:r>
    </w:p>
    <w:p w14:paraId="0A7C55FA" w14:textId="77777777" w:rsidR="007B5050" w:rsidRPr="00CA0997" w:rsidRDefault="007B5050" w:rsidP="007B5050">
      <w:pPr>
        <w:rPr>
          <w:lang w:val="en-US"/>
        </w:rPr>
      </w:pPr>
      <w:r>
        <w:rPr>
          <w:lang w:val="en-US"/>
        </w:rPr>
        <w:t>When the probability estimate is available, it may potentially be utilized to configure the true and false positive detection rate trade-off at inference time, without requiring re-training or fine tuning the model. In this case, a sweep of the classification probability threshold may be evaluated with classification metrics. The optimal classification threshold depends on decisions and actions made based on the decisions and consequent cost of false negative vs. false positive predictions.</w:t>
      </w:r>
    </w:p>
    <w:p w14:paraId="61C1BF33" w14:textId="279BD47F" w:rsidR="007B5050" w:rsidRDefault="007B5050" w:rsidP="007B5050">
      <w:pPr>
        <w:rPr>
          <w:lang w:val="en-US"/>
        </w:rPr>
      </w:pPr>
      <w:r w:rsidRPr="001E0E1C">
        <w:rPr>
          <w:b/>
          <w:bCs/>
          <w:lang w:val="en-US"/>
        </w:rPr>
        <w:lastRenderedPageBreak/>
        <w:t xml:space="preserve">Observation </w:t>
      </w:r>
      <w:r w:rsidR="00EF1D96">
        <w:rPr>
          <w:b/>
          <w:bCs/>
          <w:lang w:val="en-US"/>
        </w:rPr>
        <w:t>2</w:t>
      </w:r>
      <w:r w:rsidRPr="001E0E1C">
        <w:rPr>
          <w:b/>
          <w:bCs/>
          <w:lang w:val="en-US"/>
        </w:rPr>
        <w:t xml:space="preserve">: </w:t>
      </w:r>
      <w:r>
        <w:rPr>
          <w:lang w:val="en-US"/>
        </w:rPr>
        <w:t>The optimal classification threshold depends on decisions and actions made based on the decisions and consequent cost of false negative vs. false positive predictions.</w:t>
      </w:r>
    </w:p>
    <w:p w14:paraId="60D0F3B9" w14:textId="578E2353" w:rsidR="007B5050" w:rsidRDefault="007B5050" w:rsidP="007B5050">
      <w:pPr>
        <w:rPr>
          <w:lang w:val="en-US"/>
        </w:rPr>
      </w:pPr>
      <w:r w:rsidRPr="009E7EE6">
        <w:rPr>
          <w:b/>
          <w:bCs/>
          <w:lang w:val="en-US"/>
        </w:rPr>
        <w:t xml:space="preserve">Proposal </w:t>
      </w:r>
      <w:r w:rsidR="00AC13FD">
        <w:rPr>
          <w:b/>
          <w:bCs/>
          <w:lang w:val="en-US"/>
        </w:rPr>
        <w:t>1</w:t>
      </w:r>
      <w:r w:rsidRPr="009E7EE6">
        <w:rPr>
          <w:b/>
          <w:bCs/>
          <w:lang w:val="en-US"/>
        </w:rPr>
        <w:t>:</w:t>
      </w:r>
      <w:r>
        <w:rPr>
          <w:lang w:val="en-US"/>
        </w:rPr>
        <w:t xml:space="preserve"> The selection of the probability threshold that is used in the classification evaluation is left for each company to choose.   </w:t>
      </w:r>
    </w:p>
    <w:p w14:paraId="14BD3CE5" w14:textId="32E57312" w:rsidR="007B5050" w:rsidRPr="002B6952" w:rsidRDefault="007B5050" w:rsidP="007B5050">
      <w:pPr>
        <w:pStyle w:val="Heading2"/>
        <w:rPr>
          <w:lang w:val="en-US"/>
        </w:rPr>
      </w:pPr>
      <w:r w:rsidRPr="001E0E1C">
        <w:rPr>
          <w:sz w:val="28"/>
          <w:szCs w:val="18"/>
          <w:lang w:val="en-US"/>
        </w:rPr>
        <w:t>2.</w:t>
      </w:r>
      <w:r w:rsidR="00AB222C" w:rsidRPr="001E0E1C">
        <w:rPr>
          <w:sz w:val="28"/>
          <w:szCs w:val="18"/>
          <w:lang w:val="en-US"/>
        </w:rPr>
        <w:t>1.2</w:t>
      </w:r>
      <w:r w:rsidRPr="001E0E1C">
        <w:rPr>
          <w:sz w:val="28"/>
          <w:szCs w:val="18"/>
          <w:lang w:val="en-US"/>
        </w:rPr>
        <w:t xml:space="preserve"> </w:t>
      </w:r>
      <w:r w:rsidRPr="001E0E1C">
        <w:rPr>
          <w:sz w:val="28"/>
          <w:szCs w:val="18"/>
          <w:lang w:val="en-US"/>
        </w:rPr>
        <w:tab/>
        <w:t>Measurement Event Prediction</w:t>
      </w:r>
    </w:p>
    <w:p w14:paraId="3AD5D41D" w14:textId="4F746174" w:rsidR="007B5050" w:rsidRDefault="00D734E3" w:rsidP="007B5050">
      <w:pPr>
        <w:jc w:val="center"/>
      </w:pPr>
      <w:r>
        <w:object w:dxaOrig="7211" w:dyaOrig="2901" w14:anchorId="652F3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0pt;height:169pt" o:ole="">
            <v:imagedata r:id="rId12" o:title=""/>
          </v:shape>
          <o:OLEObject Type="Embed" ProgID="Visio.Drawing.15" ShapeID="_x0000_i1029" DrawAspect="Content" ObjectID="_1792569499" r:id="rId13"/>
        </w:object>
      </w:r>
    </w:p>
    <w:p w14:paraId="38373BD8" w14:textId="4AB43BC2" w:rsidR="007B5050" w:rsidRPr="001E0E1C" w:rsidRDefault="007B5050" w:rsidP="007B5050">
      <w:pPr>
        <w:jc w:val="center"/>
        <w:rPr>
          <w:rFonts w:ascii="Arial" w:hAnsi="Arial" w:cs="Arial"/>
          <w:b/>
          <w:bCs/>
        </w:rPr>
      </w:pPr>
      <w:r w:rsidRPr="001E0E1C">
        <w:rPr>
          <w:rFonts w:ascii="Arial" w:hAnsi="Arial" w:cs="Arial"/>
          <w:b/>
          <w:bCs/>
        </w:rPr>
        <w:t>Figure 2.</w:t>
      </w:r>
      <w:r w:rsidR="00AB222C" w:rsidRPr="001E0E1C">
        <w:rPr>
          <w:rFonts w:ascii="Arial" w:hAnsi="Arial" w:cs="Arial"/>
          <w:b/>
          <w:bCs/>
        </w:rPr>
        <w:t>1.2</w:t>
      </w:r>
      <w:r w:rsidRPr="001E0E1C">
        <w:rPr>
          <w:rFonts w:ascii="Arial" w:hAnsi="Arial" w:cs="Arial"/>
          <w:b/>
          <w:bCs/>
        </w:rPr>
        <w:t>-1 Example timeline for FR2 temporal domain case A based on direct prediction</w:t>
      </w:r>
    </w:p>
    <w:p w14:paraId="39FFA91B" w14:textId="635BD2AA" w:rsidR="007B5050" w:rsidRDefault="007B5050" w:rsidP="007B5050">
      <w:pPr>
        <w:rPr>
          <w:lang w:val="en-US"/>
        </w:rPr>
      </w:pPr>
      <w:r>
        <w:rPr>
          <w:lang w:val="en-US"/>
        </w:rPr>
        <w:t xml:space="preserve">In the figure above, from the ongoing email discussion </w:t>
      </w:r>
      <w:r w:rsidR="002A2E46">
        <w:rPr>
          <w:lang w:val="en-US"/>
        </w:rPr>
        <w:t>[1</w:t>
      </w:r>
      <w:r w:rsidRPr="00AE41A6">
        <w:rPr>
          <w:lang w:val="en-US"/>
        </w:rPr>
        <w:t>]</w:t>
      </w:r>
      <w:r>
        <w:rPr>
          <w:lang w:val="en-US"/>
        </w:rPr>
        <w:t>, measurement event prediction interaction with the handover is presented. In our understanding, the t0 refers to a point in time, when a positive measurement event prediction is made in the PW. However, it is not clear, what is triggering making the prediction. Are the predictions made periodically after every measurement, when the UE is configured with an A3 measurement event in its measurement configuration or are there additional trigger conditions for making the measurement event predictions</w:t>
      </w:r>
      <w:r w:rsidR="006446B9">
        <w:rPr>
          <w:lang w:val="en-US"/>
        </w:rPr>
        <w:t>?</w:t>
      </w:r>
      <w:r>
        <w:rPr>
          <w:lang w:val="en-US"/>
        </w:rPr>
        <w:t xml:space="preserve"> Periodic measurement event predictions without additional prediction trigger conditions have a significant class imbalance between positive and negative predictions, introduce overhead and may be susceptible to false positive predictions.</w:t>
      </w:r>
    </w:p>
    <w:p w14:paraId="20075045" w14:textId="6FC59B29" w:rsidR="007B5050" w:rsidRDefault="007B5050" w:rsidP="007B5050">
      <w:pPr>
        <w:rPr>
          <w:lang w:val="en-US"/>
        </w:rPr>
      </w:pPr>
      <w:r w:rsidRPr="00E74242">
        <w:rPr>
          <w:b/>
          <w:bCs/>
          <w:lang w:val="en-US"/>
        </w:rPr>
        <w:t xml:space="preserve">Observation </w:t>
      </w:r>
      <w:r w:rsidR="00EF1D96">
        <w:rPr>
          <w:b/>
          <w:bCs/>
          <w:lang w:val="en-US"/>
        </w:rPr>
        <w:t>3</w:t>
      </w:r>
      <w:r w:rsidRPr="00E74242">
        <w:rPr>
          <w:b/>
          <w:bCs/>
          <w:lang w:val="en-US"/>
        </w:rPr>
        <w:t>:</w:t>
      </w:r>
      <w:r>
        <w:rPr>
          <w:lang w:val="en-US"/>
        </w:rPr>
        <w:t xml:space="preserve"> Periodic measurement event predictions without additional prediction trigger conditions have a significant class imbalance between positive and negative predictions, introduce overhead and are susceptible to false positive predictions.</w:t>
      </w:r>
    </w:p>
    <w:p w14:paraId="539F2A47" w14:textId="4C662986" w:rsidR="007B5050" w:rsidRDefault="007B5050" w:rsidP="007B5050">
      <w:pPr>
        <w:rPr>
          <w:lang w:val="en-US"/>
        </w:rPr>
      </w:pPr>
      <w:r w:rsidRPr="00E74242">
        <w:rPr>
          <w:b/>
          <w:bCs/>
          <w:lang w:val="en-US"/>
        </w:rPr>
        <w:t xml:space="preserve">Proposal </w:t>
      </w:r>
      <w:r w:rsidR="00AC13FD">
        <w:rPr>
          <w:b/>
          <w:bCs/>
          <w:lang w:val="en-US"/>
        </w:rPr>
        <w:t>2</w:t>
      </w:r>
      <w:r w:rsidRPr="00E74242">
        <w:rPr>
          <w:b/>
          <w:bCs/>
          <w:lang w:val="en-US"/>
        </w:rPr>
        <w:t>:</w:t>
      </w:r>
      <w:r>
        <w:rPr>
          <w:lang w:val="en-US"/>
        </w:rPr>
        <w:t xml:space="preserve"> RAN2 to discuss the trigger conditions for making the measurement event predictions.</w:t>
      </w:r>
    </w:p>
    <w:p w14:paraId="1C25BD03" w14:textId="264F880E" w:rsidR="007B5050" w:rsidRDefault="007B5050" w:rsidP="007B5050">
      <w:pPr>
        <w:rPr>
          <w:lang w:val="en-US"/>
        </w:rPr>
      </w:pPr>
      <w:r>
        <w:rPr>
          <w:lang w:val="en-US"/>
        </w:rPr>
        <w:t xml:space="preserve">In our understanding, one potential advantage of the discussed approach is to allow for an early preparation of a handover and thus reducing the handover duration after handover decision is made. In our understanding, the state-of-the-art A3 measurement event can be assumed to be configured in addition to configuring to report predicted A3 measurement events. In the email discussion, it is also proposed to potentially trigger the handover based on the predicted measurement event time, if it occurs before the “real A3 event” is reported. Triggering handovers based on predicted A3 events requires high prediction accuracy and robustness, because false predictions may lead to a HOF or an RLF, causing service interruptions. </w:t>
      </w:r>
      <w:r w:rsidRPr="005C53BF">
        <w:rPr>
          <w:lang w:val="en-US"/>
        </w:rPr>
        <w:t xml:space="preserve">RAN2 should </w:t>
      </w:r>
      <w:r>
        <w:rPr>
          <w:lang w:val="en-US"/>
        </w:rPr>
        <w:t>also</w:t>
      </w:r>
      <w:r w:rsidRPr="005C53BF">
        <w:rPr>
          <w:lang w:val="en-US"/>
        </w:rPr>
        <w:t xml:space="preserve"> </w:t>
      </w:r>
      <w:r>
        <w:rPr>
          <w:lang w:val="en-US"/>
        </w:rPr>
        <w:t xml:space="preserve">study and </w:t>
      </w:r>
      <w:r w:rsidRPr="005C53BF">
        <w:rPr>
          <w:lang w:val="en-US"/>
        </w:rPr>
        <w:t xml:space="preserve">evaluate </w:t>
      </w:r>
      <w:r>
        <w:rPr>
          <w:lang w:val="en-US"/>
        </w:rPr>
        <w:t>deciding</w:t>
      </w:r>
      <w:r w:rsidRPr="005C53BF">
        <w:rPr>
          <w:lang w:val="en-US"/>
        </w:rPr>
        <w:t xml:space="preserve"> the HO preparation based on the prediction but triggering the HO only based on the real/measured A3. This is </w:t>
      </w:r>
      <w:r>
        <w:rPr>
          <w:lang w:val="en-US"/>
        </w:rPr>
        <w:t xml:space="preserve">a </w:t>
      </w:r>
      <w:r w:rsidRPr="005C53BF">
        <w:rPr>
          <w:lang w:val="en-US"/>
        </w:rPr>
        <w:t xml:space="preserve">more robust approach, because it does not lead to a HOF/RLF if the measurement event prediction was wrong, while still saving the HO preparation time. </w:t>
      </w:r>
      <w:r>
        <w:rPr>
          <w:lang w:val="en-US"/>
        </w:rPr>
        <w:t>In this method, both indirect and direct measurement event predictions can be handled the same way. In any case, it is always up to the network to decide on handover preparation and handover execution based on the A3 measurement event predictions and</w:t>
      </w:r>
      <w:r w:rsidR="00E76A74">
        <w:rPr>
          <w:lang w:val="en-US"/>
        </w:rPr>
        <w:t>/or</w:t>
      </w:r>
      <w:r>
        <w:rPr>
          <w:lang w:val="en-US"/>
        </w:rPr>
        <w:t xml:space="preserve"> “real A3 measurement events” reported by the </w:t>
      </w:r>
      <w:r w:rsidR="00FF6720">
        <w:rPr>
          <w:lang w:val="en-US"/>
        </w:rPr>
        <w:t>UE</w:t>
      </w:r>
      <w:r w:rsidR="0073245D">
        <w:rPr>
          <w:lang w:val="en-US"/>
        </w:rPr>
        <w:t>,</w:t>
      </w:r>
      <w:r w:rsidR="00CD256C">
        <w:rPr>
          <w:lang w:val="en-US"/>
        </w:rPr>
        <w:t xml:space="preserve"> as configured </w:t>
      </w:r>
      <w:r w:rsidR="005D2677">
        <w:rPr>
          <w:lang w:val="en-US"/>
        </w:rPr>
        <w:t>to report by the network</w:t>
      </w:r>
      <w:r>
        <w:rPr>
          <w:lang w:val="en-US"/>
        </w:rPr>
        <w:t>.</w:t>
      </w:r>
    </w:p>
    <w:p w14:paraId="6ED0E00C" w14:textId="7281F5CB" w:rsidR="007B5050" w:rsidRDefault="007B5050" w:rsidP="007B5050">
      <w:pPr>
        <w:rPr>
          <w:lang w:val="en-US"/>
        </w:rPr>
      </w:pPr>
      <w:r w:rsidRPr="00E23CDC">
        <w:rPr>
          <w:b/>
          <w:bCs/>
          <w:lang w:val="en-US"/>
        </w:rPr>
        <w:t xml:space="preserve">Observation </w:t>
      </w:r>
      <w:r w:rsidR="00EF1D96">
        <w:rPr>
          <w:b/>
          <w:bCs/>
          <w:lang w:val="en-US"/>
        </w:rPr>
        <w:t>4</w:t>
      </w:r>
      <w:r w:rsidRPr="00E23CDC">
        <w:rPr>
          <w:b/>
          <w:bCs/>
          <w:lang w:val="en-US"/>
        </w:rPr>
        <w:t>:</w:t>
      </w:r>
      <w:r>
        <w:rPr>
          <w:lang w:val="en-US"/>
        </w:rPr>
        <w:t xml:space="preserve"> The state-of-the-art A3 measurement event can be configured in addition to configuring to report predicted A3 measurement events.</w:t>
      </w:r>
    </w:p>
    <w:p w14:paraId="5E3022E5" w14:textId="2F75068D" w:rsidR="007B5050" w:rsidRDefault="007B5050" w:rsidP="007B5050">
      <w:pPr>
        <w:rPr>
          <w:lang w:val="en-US"/>
        </w:rPr>
      </w:pPr>
      <w:r w:rsidRPr="00E23CDC">
        <w:rPr>
          <w:b/>
          <w:lang w:val="en-US"/>
        </w:rPr>
        <w:t xml:space="preserve">Observation </w:t>
      </w:r>
      <w:r w:rsidR="00EF1D96">
        <w:rPr>
          <w:b/>
          <w:lang w:val="en-US"/>
        </w:rPr>
        <w:t>5</w:t>
      </w:r>
      <w:r w:rsidRPr="00E23CDC">
        <w:rPr>
          <w:b/>
          <w:lang w:val="en-US"/>
        </w:rPr>
        <w:t>:</w:t>
      </w:r>
      <w:r>
        <w:rPr>
          <w:lang w:val="en-US"/>
        </w:rPr>
        <w:t xml:space="preserve"> A3 measurement event prediction can be used in handover preparation and/or execution decisions</w:t>
      </w:r>
      <w:r w:rsidRPr="005C53BF">
        <w:rPr>
          <w:lang w:val="en-US"/>
        </w:rPr>
        <w:t>.</w:t>
      </w:r>
    </w:p>
    <w:p w14:paraId="77B792D0" w14:textId="3941C90E" w:rsidR="007B5050" w:rsidRDefault="007B5050" w:rsidP="007B5050">
      <w:pPr>
        <w:rPr>
          <w:lang w:val="en-US"/>
        </w:rPr>
      </w:pPr>
      <w:r w:rsidRPr="00017835">
        <w:rPr>
          <w:b/>
          <w:bCs/>
          <w:lang w:val="en-US"/>
        </w:rPr>
        <w:t xml:space="preserve">Proposal </w:t>
      </w:r>
      <w:r w:rsidR="00AC13FD">
        <w:rPr>
          <w:b/>
          <w:bCs/>
          <w:lang w:val="en-US"/>
        </w:rPr>
        <w:t>3</w:t>
      </w:r>
      <w:r w:rsidRPr="00017835">
        <w:rPr>
          <w:b/>
          <w:bCs/>
          <w:lang w:val="en-US"/>
        </w:rPr>
        <w:t xml:space="preserve">: </w:t>
      </w:r>
      <w:r w:rsidRPr="005C53BF">
        <w:rPr>
          <w:lang w:val="en-US"/>
        </w:rPr>
        <w:t xml:space="preserve">RAN2 </w:t>
      </w:r>
      <w:r>
        <w:rPr>
          <w:lang w:val="en-US"/>
        </w:rPr>
        <w:t>to also</w:t>
      </w:r>
      <w:r w:rsidRPr="005C53BF">
        <w:rPr>
          <w:lang w:val="en-US"/>
        </w:rPr>
        <w:t xml:space="preserve"> </w:t>
      </w:r>
      <w:r>
        <w:rPr>
          <w:lang w:val="en-US"/>
        </w:rPr>
        <w:t xml:space="preserve">study and </w:t>
      </w:r>
      <w:r w:rsidRPr="005C53BF">
        <w:rPr>
          <w:lang w:val="en-US"/>
        </w:rPr>
        <w:t xml:space="preserve">evaluate </w:t>
      </w:r>
      <w:r>
        <w:rPr>
          <w:lang w:val="en-US"/>
        </w:rPr>
        <w:t>deciding</w:t>
      </w:r>
      <w:r w:rsidRPr="005C53BF">
        <w:rPr>
          <w:lang w:val="en-US"/>
        </w:rPr>
        <w:t xml:space="preserve"> the HO preparation based on </w:t>
      </w:r>
      <w:r>
        <w:rPr>
          <w:lang w:val="en-US"/>
        </w:rPr>
        <w:t>measurement event</w:t>
      </w:r>
      <w:r w:rsidRPr="005C53BF">
        <w:rPr>
          <w:lang w:val="en-US"/>
        </w:rPr>
        <w:t xml:space="preserve"> prediction but triggering the HO only based on the real/measured A3</w:t>
      </w:r>
      <w:r>
        <w:rPr>
          <w:lang w:val="en-US"/>
        </w:rPr>
        <w:t>.</w:t>
      </w:r>
    </w:p>
    <w:p w14:paraId="58883DC8" w14:textId="13D65CCD" w:rsidR="007B5050" w:rsidRPr="001E0E1C" w:rsidRDefault="007B5050" w:rsidP="007B5050">
      <w:pPr>
        <w:pStyle w:val="Heading2"/>
        <w:rPr>
          <w:sz w:val="28"/>
          <w:szCs w:val="18"/>
          <w:lang w:val="en-US"/>
        </w:rPr>
      </w:pPr>
      <w:r w:rsidRPr="001E0E1C">
        <w:rPr>
          <w:sz w:val="28"/>
          <w:szCs w:val="18"/>
          <w:lang w:val="en-US"/>
        </w:rPr>
        <w:t>2.</w:t>
      </w:r>
      <w:r w:rsidR="00AB222C" w:rsidRPr="001E0E1C">
        <w:rPr>
          <w:sz w:val="28"/>
          <w:szCs w:val="18"/>
          <w:lang w:val="en-US"/>
        </w:rPr>
        <w:t>1.3</w:t>
      </w:r>
      <w:r w:rsidRPr="001E0E1C">
        <w:rPr>
          <w:sz w:val="28"/>
          <w:szCs w:val="18"/>
          <w:lang w:val="en-US"/>
        </w:rPr>
        <w:tab/>
        <w:t>RLF Prediction Discussion</w:t>
      </w:r>
    </w:p>
    <w:p w14:paraId="7DB7042F" w14:textId="1F71EB28" w:rsidR="007B5050" w:rsidRDefault="007B5050" w:rsidP="007B5050">
      <w:pPr>
        <w:rPr>
          <w:lang w:val="en-US"/>
        </w:rPr>
      </w:pPr>
      <w:r>
        <w:rPr>
          <w:lang w:val="en-US"/>
        </w:rPr>
        <w:t xml:space="preserve">In ongoing email discussion </w:t>
      </w:r>
      <w:r w:rsidRPr="00AE41A6">
        <w:rPr>
          <w:lang w:val="en-US"/>
        </w:rPr>
        <w:t>[</w:t>
      </w:r>
      <w:r w:rsidR="00503EE6">
        <w:rPr>
          <w:lang w:val="en-US"/>
        </w:rPr>
        <w:t>1</w:t>
      </w:r>
      <w:r w:rsidRPr="00AE41A6">
        <w:rPr>
          <w:lang w:val="en-US"/>
        </w:rPr>
        <w:t>]</w:t>
      </w:r>
      <w:r>
        <w:rPr>
          <w:lang w:val="en-US"/>
        </w:rPr>
        <w:t xml:space="preserve">, the following definition for indirect RLF prediction is given: </w:t>
      </w:r>
    </w:p>
    <w:tbl>
      <w:tblPr>
        <w:tblStyle w:val="TableGrid"/>
        <w:tblW w:w="0" w:type="auto"/>
        <w:tblLook w:val="04A0" w:firstRow="1" w:lastRow="0" w:firstColumn="1" w:lastColumn="0" w:noHBand="0" w:noVBand="1"/>
      </w:tblPr>
      <w:tblGrid>
        <w:gridCol w:w="9631"/>
      </w:tblGrid>
      <w:tr w:rsidR="007B5050" w14:paraId="38D5C20E" w14:textId="77777777" w:rsidTr="00876F2E">
        <w:tc>
          <w:tcPr>
            <w:tcW w:w="9631" w:type="dxa"/>
          </w:tcPr>
          <w:p w14:paraId="712879CE" w14:textId="77777777" w:rsidR="007B5050" w:rsidRPr="00DC1551" w:rsidRDefault="007B5050" w:rsidP="00876F2E">
            <w:pPr>
              <w:ind w:left="0" w:firstLine="0"/>
            </w:pPr>
            <w:r w:rsidRPr="00614E1E">
              <w:rPr>
                <w:rFonts w:ascii="Times New Roman" w:eastAsia="Times New Roman" w:hAnsi="Times New Roman" w:cs="Times New Roman"/>
                <w:color w:val="auto"/>
                <w:sz w:val="20"/>
                <w:szCs w:val="20"/>
                <w:lang w:val="en-US"/>
              </w:rPr>
              <w:lastRenderedPageBreak/>
              <w:t>In indirect RLF event prediction, future L1 SINR measurement result(s) of serving cell is predicted by a RRM measurement prediction model in temporal domain at first, based on which and optional historical actual L1 SINR measurement result(s) a RLF event at one future time instance is derived without further AI/ML model.</w:t>
            </w:r>
          </w:p>
        </w:tc>
      </w:tr>
    </w:tbl>
    <w:p w14:paraId="7B82746A" w14:textId="77777777" w:rsidR="007B5050" w:rsidRDefault="007B5050" w:rsidP="007B5050">
      <w:pPr>
        <w:rPr>
          <w:lang w:val="en-US"/>
        </w:rPr>
      </w:pPr>
    </w:p>
    <w:p w14:paraId="56B904D6" w14:textId="2858F191" w:rsidR="007B5050" w:rsidRDefault="007B5050" w:rsidP="007B5050">
      <w:pPr>
        <w:rPr>
          <w:lang w:val="en-US"/>
        </w:rPr>
      </w:pPr>
      <w:r>
        <w:rPr>
          <w:lang w:val="en-US"/>
        </w:rPr>
        <w:t>In RAN#126 it was agreed that t</w:t>
      </w:r>
      <w:r w:rsidRPr="00864FF5">
        <w:rPr>
          <w:lang w:val="en-US"/>
        </w:rPr>
        <w:t>he study should focus on RLF due to T310 expiry (i.e. in-synch/out-of-synch case) as the representative RLF case for direct and indirect prediction</w:t>
      </w:r>
      <w:r>
        <w:rPr>
          <w:lang w:val="en-US"/>
        </w:rPr>
        <w:t xml:space="preserve">. However, predicting serving cell L1 SINR measurements is </w:t>
      </w:r>
      <w:r w:rsidR="001C1CEB">
        <w:rPr>
          <w:lang w:val="en-US"/>
        </w:rPr>
        <w:t xml:space="preserve">alone </w:t>
      </w:r>
      <w:r>
        <w:rPr>
          <w:lang w:val="en-US"/>
        </w:rPr>
        <w:t xml:space="preserve">not sufficient to predict actual RLFs due to T310 expiry that may occur in the network, which would need to consider also if a handover is possible, when it is executed, if traffic steering etc. are available, and so on. Our understanding of the indirect RLF prediction is that it is predicting when the serving cell L1 SINR measurement(s) are predicted to fall below a specified threshold, rather than actual RLFs observed in the network due to T310 expiry during training data collection. </w:t>
      </w:r>
    </w:p>
    <w:p w14:paraId="12FB692D" w14:textId="41872540" w:rsidR="007B5050" w:rsidRDefault="007B5050" w:rsidP="007B5050">
      <w:pPr>
        <w:rPr>
          <w:lang w:val="en-US"/>
        </w:rPr>
      </w:pPr>
      <w:r w:rsidRPr="004C35F2">
        <w:rPr>
          <w:b/>
          <w:bCs/>
          <w:lang w:val="en-US"/>
        </w:rPr>
        <w:t xml:space="preserve">Observation </w:t>
      </w:r>
      <w:r w:rsidR="00EF1D96">
        <w:rPr>
          <w:b/>
          <w:bCs/>
          <w:lang w:val="en-US"/>
        </w:rPr>
        <w:t>6</w:t>
      </w:r>
      <w:r w:rsidRPr="004C35F2">
        <w:rPr>
          <w:b/>
          <w:bCs/>
          <w:lang w:val="en-US"/>
        </w:rPr>
        <w:t>:</w:t>
      </w:r>
      <w:r>
        <w:rPr>
          <w:lang w:val="en-US"/>
        </w:rPr>
        <w:t xml:space="preserve"> Predicting serving cell L1 SINR measurements is </w:t>
      </w:r>
      <w:r w:rsidR="00451DDB">
        <w:rPr>
          <w:lang w:val="en-US"/>
        </w:rPr>
        <w:t>alone</w:t>
      </w:r>
      <w:r>
        <w:rPr>
          <w:lang w:val="en-US"/>
        </w:rPr>
        <w:t xml:space="preserve"> not sufficient to predict actual RLFs due to T310 expiry in a real network.</w:t>
      </w:r>
    </w:p>
    <w:p w14:paraId="51FE983F" w14:textId="77777777" w:rsidR="007B5050" w:rsidRDefault="007B5050" w:rsidP="007B5050">
      <w:pPr>
        <w:rPr>
          <w:lang w:val="en-US"/>
        </w:rPr>
      </w:pPr>
      <w:r>
        <w:rPr>
          <w:lang w:val="en-US"/>
        </w:rPr>
        <w:t>Related to the observation above, it should be clarified, how the labels or target values used in the indirect RLF prediction evaluation are collected. In a simulation scenario, where handovers are disabled, we may simulate when the UE declares an RLF due to T310 expiry</w:t>
      </w:r>
      <w:r w:rsidRPr="00EC28DC">
        <w:rPr>
          <w:lang w:val="en-US"/>
        </w:rPr>
        <w:t xml:space="preserve"> </w:t>
      </w:r>
      <w:r>
        <w:rPr>
          <w:lang w:val="en-US"/>
        </w:rPr>
        <w:t>as the serving cell signal strength degrades. However, RAN2 should clarify how the labels are collected in a real network, where handovers are not disabled and the UE in most cases performs a handover before an RLF occurs. Is the labelling in that case done based on applying a threshold on collected serving cell L1 SINR measurements rather than actual RLFs due to T310 expiry observed in the network during training data collection?</w:t>
      </w:r>
    </w:p>
    <w:p w14:paraId="2F238BDE" w14:textId="778A6EE7" w:rsidR="007B5050" w:rsidRPr="00F16C52" w:rsidRDefault="007B5050" w:rsidP="007B5050">
      <w:pPr>
        <w:rPr>
          <w:b/>
          <w:bCs/>
          <w:lang w:val="en-US"/>
        </w:rPr>
      </w:pPr>
      <w:r w:rsidRPr="00F16C52">
        <w:rPr>
          <w:b/>
          <w:bCs/>
          <w:lang w:val="en-US"/>
        </w:rPr>
        <w:t xml:space="preserve">Observation </w:t>
      </w:r>
      <w:r w:rsidR="00EF1D96">
        <w:rPr>
          <w:b/>
          <w:bCs/>
          <w:lang w:val="en-US"/>
        </w:rPr>
        <w:t>7</w:t>
      </w:r>
      <w:r w:rsidRPr="00F16C52">
        <w:rPr>
          <w:b/>
          <w:bCs/>
          <w:lang w:val="en-US"/>
        </w:rPr>
        <w:t xml:space="preserve">: </w:t>
      </w:r>
      <w:r>
        <w:rPr>
          <w:lang w:val="en-US"/>
        </w:rPr>
        <w:t>In a simulation scenario, where handovers are disabled, we may simulate when the UE declares an RLF due to T310 expiry</w:t>
      </w:r>
      <w:r w:rsidRPr="00EC28DC">
        <w:rPr>
          <w:lang w:val="en-US"/>
        </w:rPr>
        <w:t xml:space="preserve"> </w:t>
      </w:r>
      <w:r>
        <w:rPr>
          <w:lang w:val="en-US"/>
        </w:rPr>
        <w:t>as the serving cell signal strength degrades. However, in a real network the UE in most cases performs a handover before an RLF occurs due to the servicing cell SINR degrading.</w:t>
      </w:r>
    </w:p>
    <w:p w14:paraId="01B99B78" w14:textId="2AAEE850" w:rsidR="007B5050" w:rsidRDefault="007B5050" w:rsidP="007B5050">
      <w:pPr>
        <w:rPr>
          <w:lang w:val="en-US"/>
        </w:rPr>
      </w:pPr>
      <w:r w:rsidRPr="002856F1">
        <w:rPr>
          <w:b/>
          <w:bCs/>
          <w:lang w:val="en-US"/>
        </w:rPr>
        <w:t xml:space="preserve">Proposal </w:t>
      </w:r>
      <w:r w:rsidR="00AC13FD">
        <w:rPr>
          <w:b/>
          <w:bCs/>
          <w:lang w:val="en-US"/>
        </w:rPr>
        <w:t>4</w:t>
      </w:r>
      <w:r w:rsidRPr="002856F1">
        <w:rPr>
          <w:b/>
          <w:bCs/>
          <w:lang w:val="en-US"/>
        </w:rPr>
        <w:t>:</w:t>
      </w:r>
      <w:r>
        <w:rPr>
          <w:lang w:val="en-US"/>
        </w:rPr>
        <w:t xml:space="preserve"> RAN2 to clarify, how the labels for indirect RLF prediction are collected in a real network, where handovers are not disabled.</w:t>
      </w:r>
    </w:p>
    <w:p w14:paraId="488DF993" w14:textId="160DA0B5" w:rsidR="007B5050" w:rsidRPr="001E0E1C" w:rsidRDefault="007B5050" w:rsidP="007B5050">
      <w:pPr>
        <w:pStyle w:val="Heading2"/>
        <w:rPr>
          <w:sz w:val="28"/>
          <w:szCs w:val="18"/>
          <w:lang w:val="en-US"/>
        </w:rPr>
      </w:pPr>
      <w:r w:rsidRPr="001E0E1C">
        <w:rPr>
          <w:sz w:val="28"/>
          <w:szCs w:val="18"/>
          <w:lang w:val="en-US"/>
        </w:rPr>
        <w:t>2.</w:t>
      </w:r>
      <w:r w:rsidR="00AB222C" w:rsidRPr="001E0E1C">
        <w:rPr>
          <w:sz w:val="28"/>
          <w:szCs w:val="18"/>
          <w:lang w:val="en-US"/>
        </w:rPr>
        <w:t>1.4</w:t>
      </w:r>
      <w:r w:rsidRPr="001E0E1C">
        <w:rPr>
          <w:sz w:val="28"/>
          <w:szCs w:val="18"/>
          <w:lang w:val="en-US"/>
        </w:rPr>
        <w:t xml:space="preserve"> </w:t>
      </w:r>
      <w:r w:rsidRPr="001E0E1C">
        <w:rPr>
          <w:sz w:val="28"/>
          <w:szCs w:val="18"/>
          <w:lang w:val="en-US"/>
        </w:rPr>
        <w:tab/>
        <w:t>Discussion on the Event Timing Distance (ETD)</w:t>
      </w:r>
    </w:p>
    <w:p w14:paraId="09AC51FA" w14:textId="25A153F2" w:rsidR="007B5050" w:rsidRPr="004843DF" w:rsidRDefault="007B5050" w:rsidP="007B5050">
      <w:pPr>
        <w:rPr>
          <w:lang w:val="en-US"/>
        </w:rPr>
      </w:pPr>
      <w:r>
        <w:rPr>
          <w:lang w:val="en-US"/>
        </w:rPr>
        <w:t>In</w:t>
      </w:r>
      <w:r w:rsidR="00CC76FA">
        <w:rPr>
          <w:lang w:val="en-US"/>
        </w:rPr>
        <w:t xml:space="preserve"> the ongoing</w:t>
      </w:r>
      <w:r>
        <w:rPr>
          <w:lang w:val="en-US"/>
        </w:rPr>
        <w:t xml:space="preserve"> email discussion </w:t>
      </w:r>
      <w:r w:rsidRPr="00AE41A6">
        <w:rPr>
          <w:lang w:val="en-US"/>
        </w:rPr>
        <w:t>[</w:t>
      </w:r>
      <w:r w:rsidR="00CC76FA">
        <w:rPr>
          <w:lang w:val="en-US"/>
        </w:rPr>
        <w:t>1</w:t>
      </w:r>
      <w:r w:rsidRPr="00AE41A6">
        <w:rPr>
          <w:lang w:val="en-US"/>
        </w:rPr>
        <w:t>]</w:t>
      </w:r>
      <w:r>
        <w:rPr>
          <w:lang w:val="en-US"/>
        </w:rPr>
        <w:t xml:space="preserve"> Section 2.1.2, evaluation metrics for the measurement event and RLF prediction use cases are discussed. </w:t>
      </w:r>
      <w:r w:rsidRPr="003433EE">
        <w:rPr>
          <w:lang w:val="en-US"/>
        </w:rPr>
        <w:t>For indirect prediction</w:t>
      </w:r>
      <w:r>
        <w:rPr>
          <w:lang w:val="en-US"/>
        </w:rPr>
        <w:t>,</w:t>
      </w:r>
      <w:r w:rsidRPr="003433EE">
        <w:rPr>
          <w:lang w:val="en-US"/>
        </w:rPr>
        <w:t xml:space="preserve"> the “time difference of true time event and predicted time event”</w:t>
      </w:r>
      <w:r>
        <w:rPr>
          <w:lang w:val="en-US"/>
        </w:rPr>
        <w:t>, i.e., Event Timing Difference (ETD) has been agreed. However, computing the ETD only makes sense for true positive predictions, i.e., when a measurement event or an RLF is correctly predicted to be occurring in the PW of the RRM measurement prediction model. Therefore, in our view, computing additional classification metrics for the true positive predictions based on the ETD is unnecessarily complicated, but rather by meaningfully configuring the measurement event or RLF prediction PW, computing the classification metrics (F1-score, AUC) of correctly predicting the event occurrence in the PW is better. Computing the ETD and using it for further classification of true positive predictions should be optional.</w:t>
      </w:r>
    </w:p>
    <w:p w14:paraId="32D19892" w14:textId="4CD8D866" w:rsidR="007B5050" w:rsidRDefault="007B5050" w:rsidP="007B5050">
      <w:pPr>
        <w:rPr>
          <w:lang w:val="en-US"/>
        </w:rPr>
      </w:pPr>
      <w:r w:rsidRPr="0042307B">
        <w:rPr>
          <w:b/>
          <w:bCs/>
          <w:lang w:val="en-US"/>
        </w:rPr>
        <w:t xml:space="preserve">Observation </w:t>
      </w:r>
      <w:r w:rsidR="00EF1D96">
        <w:rPr>
          <w:b/>
          <w:bCs/>
          <w:lang w:val="en-US"/>
        </w:rPr>
        <w:t>8</w:t>
      </w:r>
      <w:r w:rsidRPr="0042307B">
        <w:rPr>
          <w:b/>
          <w:bCs/>
          <w:lang w:val="en-US"/>
        </w:rPr>
        <w:t>:</w:t>
      </w:r>
      <w:r>
        <w:rPr>
          <w:lang w:val="en-US"/>
        </w:rPr>
        <w:t xml:space="preserve"> Computing the ETD only makes sense for true positive predictions, i.e., when a measurement event or an RLF is correctly predicted to be occurring in the PW of the RRM measurement prediction model.</w:t>
      </w:r>
    </w:p>
    <w:p w14:paraId="2DD6EE16" w14:textId="2EAFE627" w:rsidR="007B5050" w:rsidRPr="004843DF" w:rsidRDefault="007B5050" w:rsidP="007B5050">
      <w:pPr>
        <w:rPr>
          <w:lang w:val="en-US"/>
        </w:rPr>
      </w:pPr>
      <w:r w:rsidRPr="0042307B">
        <w:rPr>
          <w:b/>
          <w:bCs/>
          <w:lang w:val="en-US"/>
        </w:rPr>
        <w:t xml:space="preserve">Proposal </w:t>
      </w:r>
      <w:r w:rsidR="00AC13FD">
        <w:rPr>
          <w:b/>
          <w:bCs/>
          <w:lang w:val="en-US"/>
        </w:rPr>
        <w:t>5</w:t>
      </w:r>
      <w:r w:rsidRPr="0042307B">
        <w:rPr>
          <w:b/>
          <w:bCs/>
          <w:lang w:val="en-US"/>
        </w:rPr>
        <w:t>:</w:t>
      </w:r>
      <w:r>
        <w:rPr>
          <w:lang w:val="en-US"/>
        </w:rPr>
        <w:t xml:space="preserve"> Computing the ETD and using it for further classification of true positive predictions should be optional.</w:t>
      </w:r>
    </w:p>
    <w:p w14:paraId="6C355981" w14:textId="77777777" w:rsidR="006C4240" w:rsidRDefault="006C4240" w:rsidP="00B2283F">
      <w:pPr>
        <w:pStyle w:val="Heading2"/>
        <w:rPr>
          <w:lang w:val="en-US"/>
        </w:rPr>
      </w:pPr>
    </w:p>
    <w:p w14:paraId="0242DA4C" w14:textId="797A8460" w:rsidR="00B2283F" w:rsidRPr="001503B3" w:rsidRDefault="00B2283F" w:rsidP="00B2283F">
      <w:pPr>
        <w:pStyle w:val="Heading2"/>
        <w:rPr>
          <w:lang w:val="en-US"/>
        </w:rPr>
      </w:pPr>
      <w:r w:rsidRPr="001503B3">
        <w:rPr>
          <w:lang w:val="en-US"/>
        </w:rPr>
        <w:t>2.2</w:t>
      </w:r>
      <w:r w:rsidRPr="001503B3">
        <w:rPr>
          <w:lang w:val="en-US"/>
        </w:rPr>
        <w:tab/>
        <w:t>Generalization Aspects</w:t>
      </w:r>
      <w:r w:rsidR="00027424">
        <w:rPr>
          <w:lang w:val="en-US"/>
        </w:rPr>
        <w:t xml:space="preserve"> and </w:t>
      </w:r>
      <w:r w:rsidR="006463E1">
        <w:rPr>
          <w:lang w:val="en-US"/>
        </w:rPr>
        <w:t>Simulation</w:t>
      </w:r>
      <w:r w:rsidR="00027424">
        <w:rPr>
          <w:lang w:val="en-US"/>
        </w:rPr>
        <w:t xml:space="preserve"> Assumptions</w:t>
      </w:r>
    </w:p>
    <w:p w14:paraId="32BFDD3F" w14:textId="6705DA13" w:rsidR="00E402E8" w:rsidRPr="002B6952" w:rsidRDefault="00E402E8" w:rsidP="00E402E8">
      <w:pPr>
        <w:jc w:val="both"/>
        <w:rPr>
          <w:lang w:val="en-US"/>
        </w:rPr>
      </w:pPr>
      <w:r w:rsidRPr="002B6952">
        <w:rPr>
          <w:lang w:val="en-US"/>
        </w:rPr>
        <w:t>When machine learning models are trained to learn a function that maps an input to an output, the</w:t>
      </w:r>
      <w:r>
        <w:rPr>
          <w:lang w:val="en-US"/>
        </w:rPr>
        <w:t>re</w:t>
      </w:r>
      <w:r w:rsidRPr="002B6952">
        <w:rPr>
          <w:lang w:val="en-US"/>
        </w:rPr>
        <w:t xml:space="preserve"> are two underlying assumptions:</w:t>
      </w:r>
    </w:p>
    <w:p w14:paraId="0B9F8527" w14:textId="0C3EFD90" w:rsidR="00E67767" w:rsidRDefault="00E402E8" w:rsidP="00E402E8">
      <w:pPr>
        <w:jc w:val="both"/>
        <w:rPr>
          <w:lang w:val="en-US"/>
        </w:rPr>
      </w:pPr>
      <w:r w:rsidRPr="002B6952">
        <w:rPr>
          <w:lang w:val="en-US"/>
        </w:rPr>
        <w:t xml:space="preserve">1. </w:t>
      </w:r>
      <w:r w:rsidR="009E2693">
        <w:rPr>
          <w:lang w:val="en-US"/>
        </w:rPr>
        <w:t xml:space="preserve">The input data has the same distribution in both the training </w:t>
      </w:r>
      <w:r w:rsidR="00A062CD">
        <w:rPr>
          <w:lang w:val="en-US"/>
        </w:rPr>
        <w:t xml:space="preserve">and the </w:t>
      </w:r>
      <w:r w:rsidR="00CF798E">
        <w:rPr>
          <w:lang w:val="en-US"/>
        </w:rPr>
        <w:t>test datasets.</w:t>
      </w:r>
    </w:p>
    <w:p w14:paraId="05977AC7" w14:textId="4FA426B5" w:rsidR="00E402E8" w:rsidRPr="002B6952" w:rsidRDefault="009E2693" w:rsidP="00E402E8">
      <w:pPr>
        <w:jc w:val="both"/>
        <w:rPr>
          <w:lang w:val="en-US"/>
        </w:rPr>
      </w:pPr>
      <w:r>
        <w:rPr>
          <w:lang w:val="en-US"/>
        </w:rPr>
        <w:t xml:space="preserve">2. </w:t>
      </w:r>
      <w:r w:rsidR="00E402E8" w:rsidRPr="002B6952">
        <w:rPr>
          <w:lang w:val="en-US"/>
        </w:rPr>
        <w:t xml:space="preserve">The </w:t>
      </w:r>
      <w:r w:rsidR="002615DE">
        <w:rPr>
          <w:lang w:val="en-US"/>
        </w:rPr>
        <w:t xml:space="preserve">relevant </w:t>
      </w:r>
      <w:r w:rsidR="00E402E8" w:rsidRPr="002B6952">
        <w:rPr>
          <w:lang w:val="en-US"/>
        </w:rPr>
        <w:t xml:space="preserve">relationship </w:t>
      </w:r>
      <w:r w:rsidR="002615DE">
        <w:rPr>
          <w:lang w:val="en-US"/>
        </w:rPr>
        <w:t>o</w:t>
      </w:r>
      <w:r w:rsidR="001D5421">
        <w:rPr>
          <w:lang w:val="en-US"/>
        </w:rPr>
        <w:t>r</w:t>
      </w:r>
      <w:r w:rsidR="002615DE">
        <w:rPr>
          <w:lang w:val="en-US"/>
        </w:rPr>
        <w:t xml:space="preserve"> function</w:t>
      </w:r>
      <w:r w:rsidR="00E402E8" w:rsidRPr="002B6952">
        <w:rPr>
          <w:lang w:val="en-US"/>
        </w:rPr>
        <w:t xml:space="preserve"> between the input </w:t>
      </w:r>
      <w:r w:rsidR="0047297D">
        <w:rPr>
          <w:lang w:val="en-US"/>
        </w:rPr>
        <w:t>data</w:t>
      </w:r>
      <w:r w:rsidR="00E402E8" w:rsidRPr="002B6952">
        <w:rPr>
          <w:lang w:val="en-US"/>
        </w:rPr>
        <w:t xml:space="preserve"> and </w:t>
      </w:r>
      <w:r w:rsidR="0047297D">
        <w:rPr>
          <w:lang w:val="en-US"/>
        </w:rPr>
        <w:t>the target values or labels</w:t>
      </w:r>
      <w:r w:rsidR="00E402E8" w:rsidRPr="002B6952">
        <w:rPr>
          <w:lang w:val="en-US"/>
        </w:rPr>
        <w:t xml:space="preserve"> is the same in the training </w:t>
      </w:r>
      <w:r w:rsidR="001D5421">
        <w:rPr>
          <w:lang w:val="en-US"/>
        </w:rPr>
        <w:t>and</w:t>
      </w:r>
      <w:r w:rsidR="00E402E8" w:rsidRPr="002B6952">
        <w:rPr>
          <w:lang w:val="en-US"/>
        </w:rPr>
        <w:t xml:space="preserve"> test </w:t>
      </w:r>
      <w:r w:rsidR="001D5421">
        <w:rPr>
          <w:lang w:val="en-US"/>
        </w:rPr>
        <w:t>data</w:t>
      </w:r>
      <w:r w:rsidR="00E402E8" w:rsidRPr="002B6952">
        <w:rPr>
          <w:lang w:val="en-US"/>
        </w:rPr>
        <w:t>set.</w:t>
      </w:r>
    </w:p>
    <w:p w14:paraId="0A161E53" w14:textId="2FC07D4F" w:rsidR="00E402E8" w:rsidRPr="001E0E1C" w:rsidRDefault="00AD53E6" w:rsidP="00E402E8">
      <w:pPr>
        <w:jc w:val="both"/>
        <w:rPr>
          <w:rFonts w:eastAsia="SimSun"/>
          <w:lang w:val="en-US" w:eastAsia="zh-CN"/>
        </w:rPr>
      </w:pPr>
      <w:r>
        <w:rPr>
          <w:lang w:val="en-US"/>
        </w:rPr>
        <w:t>Dat</w:t>
      </w:r>
      <w:r w:rsidR="00932E03">
        <w:rPr>
          <w:lang w:val="en-US"/>
        </w:rPr>
        <w:t>a</w:t>
      </w:r>
      <w:r w:rsidR="00E402E8" w:rsidRPr="002B6952">
        <w:rPr>
          <w:lang w:val="en-US"/>
        </w:rPr>
        <w:t xml:space="preserve"> drift occurs when the first assumption is </w:t>
      </w:r>
      <w:r w:rsidR="00E402E8">
        <w:rPr>
          <w:lang w:val="en-US"/>
        </w:rPr>
        <w:t>invalidated</w:t>
      </w:r>
      <w:r w:rsidR="00E402E8" w:rsidRPr="002B6952">
        <w:rPr>
          <w:lang w:val="en-US"/>
        </w:rPr>
        <w:t xml:space="preserve">, and </w:t>
      </w:r>
      <w:r w:rsidR="00932E03">
        <w:rPr>
          <w:lang w:val="en-US"/>
        </w:rPr>
        <w:t>concept</w:t>
      </w:r>
      <w:r w:rsidR="00E402E8" w:rsidRPr="002B6952">
        <w:rPr>
          <w:lang w:val="en-US"/>
        </w:rPr>
        <w:t xml:space="preserve"> drift when the second. Some ways in which </w:t>
      </w:r>
      <w:r w:rsidR="004A3DD9">
        <w:rPr>
          <w:lang w:val="en-US"/>
        </w:rPr>
        <w:t xml:space="preserve">data </w:t>
      </w:r>
      <w:r w:rsidR="00722AFB">
        <w:rPr>
          <w:lang w:val="en-US"/>
        </w:rPr>
        <w:t>or concept</w:t>
      </w:r>
      <w:r w:rsidR="00E402E8" w:rsidRPr="002B6952">
        <w:rPr>
          <w:lang w:val="en-US"/>
        </w:rPr>
        <w:t xml:space="preserve"> drift can happen are:</w:t>
      </w:r>
    </w:p>
    <w:p w14:paraId="6F453B86" w14:textId="77777777" w:rsidR="005E3C9F" w:rsidRDefault="00E402E8" w:rsidP="00393E8E">
      <w:pPr>
        <w:pStyle w:val="ListParagraph"/>
        <w:numPr>
          <w:ilvl w:val="0"/>
          <w:numId w:val="26"/>
        </w:numPr>
        <w:rPr>
          <w:lang w:val="en-US"/>
        </w:rPr>
      </w:pPr>
      <w:r w:rsidRPr="005E3C9F">
        <w:rPr>
          <w:lang w:val="en-US"/>
        </w:rPr>
        <w:lastRenderedPageBreak/>
        <w:t>Training a model on a certain frequency layer and testing it on another frequency layer.</w:t>
      </w:r>
    </w:p>
    <w:p w14:paraId="1274F271" w14:textId="77777777" w:rsidR="005E3C9F" w:rsidRDefault="00E402E8" w:rsidP="00393E8E">
      <w:pPr>
        <w:pStyle w:val="ListParagraph"/>
        <w:numPr>
          <w:ilvl w:val="0"/>
          <w:numId w:val="26"/>
        </w:numPr>
        <w:rPr>
          <w:lang w:val="en-US"/>
        </w:rPr>
      </w:pPr>
      <w:r w:rsidRPr="005E3C9F">
        <w:rPr>
          <w:lang w:val="en-US"/>
        </w:rPr>
        <w:t>Training a model on multiple cells and testing it on a cell that is different from the ones trained on.</w:t>
      </w:r>
    </w:p>
    <w:p w14:paraId="3D4BA1FA" w14:textId="0F25162A" w:rsidR="00E402E8" w:rsidRDefault="00E402E8" w:rsidP="001E0E1C">
      <w:pPr>
        <w:pStyle w:val="ListParagraph"/>
        <w:numPr>
          <w:ilvl w:val="0"/>
          <w:numId w:val="26"/>
        </w:numPr>
        <w:rPr>
          <w:lang w:val="en-US"/>
        </w:rPr>
      </w:pPr>
      <w:r>
        <w:rPr>
          <w:lang w:val="en-US"/>
        </w:rPr>
        <w:t>Training a model on a certain propagation environment and testing it on a significantly different propagation environment.</w:t>
      </w:r>
    </w:p>
    <w:p w14:paraId="49BD4C82" w14:textId="71D0E5DA" w:rsidR="005E3C9F" w:rsidRDefault="008C169A" w:rsidP="00E402E8">
      <w:pPr>
        <w:rPr>
          <w:lang w:val="en-US"/>
        </w:rPr>
      </w:pPr>
      <w:r>
        <w:rPr>
          <w:lang w:val="en-US"/>
        </w:rPr>
        <w:t xml:space="preserve">If we focus at the </w:t>
      </w:r>
      <w:r w:rsidR="00FD40F0">
        <w:rPr>
          <w:lang w:val="en-US"/>
        </w:rPr>
        <w:t>two last items</w:t>
      </w:r>
      <w:r w:rsidR="004C01CC">
        <w:rPr>
          <w:lang w:val="en-US"/>
        </w:rPr>
        <w:t xml:space="preserve">, we can </w:t>
      </w:r>
      <w:r w:rsidR="00366172">
        <w:rPr>
          <w:lang w:val="en-US"/>
        </w:rPr>
        <w:t xml:space="preserve">identify </w:t>
      </w:r>
      <w:r w:rsidR="00D27341">
        <w:rPr>
          <w:lang w:val="en-US"/>
        </w:rPr>
        <w:t>at least two levels</w:t>
      </w:r>
      <w:r w:rsidR="00366172">
        <w:rPr>
          <w:lang w:val="en-US"/>
        </w:rPr>
        <w:t xml:space="preserve"> of generalization </w:t>
      </w:r>
      <w:r w:rsidR="00027424">
        <w:rPr>
          <w:lang w:val="en-US"/>
        </w:rPr>
        <w:t>in simulations</w:t>
      </w:r>
      <w:r w:rsidR="00C7535A">
        <w:rPr>
          <w:lang w:val="en-US"/>
        </w:rPr>
        <w:t xml:space="preserve"> in the RRM measurement prediction use case</w:t>
      </w:r>
      <w:r w:rsidR="00366172">
        <w:rPr>
          <w:lang w:val="en-US"/>
        </w:rPr>
        <w:t>:</w:t>
      </w:r>
      <w:r w:rsidR="004C01CC">
        <w:rPr>
          <w:lang w:val="en-US"/>
        </w:rPr>
        <w:t xml:space="preserve"> </w:t>
      </w:r>
    </w:p>
    <w:p w14:paraId="5C5B7B6D" w14:textId="234FBD77" w:rsidR="00B2283F" w:rsidRPr="001503B3" w:rsidRDefault="009B638A" w:rsidP="00B2283F">
      <w:pPr>
        <w:pStyle w:val="ListParagraph"/>
        <w:numPr>
          <w:ilvl w:val="0"/>
          <w:numId w:val="20"/>
        </w:numPr>
        <w:rPr>
          <w:lang w:val="en-US"/>
        </w:rPr>
      </w:pPr>
      <w:r>
        <w:rPr>
          <w:lang w:val="en-US"/>
        </w:rPr>
        <w:t>General</w:t>
      </w:r>
      <w:r w:rsidR="00B2283F" w:rsidRPr="001503B3">
        <w:rPr>
          <w:lang w:val="en-US"/>
        </w:rPr>
        <w:t xml:space="preserve"> model, which is trained to cover any network or </w:t>
      </w:r>
      <w:r w:rsidR="00DD606B">
        <w:rPr>
          <w:lang w:val="en-US"/>
        </w:rPr>
        <w:t xml:space="preserve">any </w:t>
      </w:r>
      <w:r w:rsidR="00B2283F" w:rsidRPr="001503B3">
        <w:rPr>
          <w:lang w:val="en-US"/>
        </w:rPr>
        <w:t xml:space="preserve">part of </w:t>
      </w:r>
      <w:r w:rsidR="00DD606B">
        <w:rPr>
          <w:lang w:val="en-US"/>
        </w:rPr>
        <w:t>a</w:t>
      </w:r>
      <w:r w:rsidR="00B2283F" w:rsidRPr="001503B3">
        <w:rPr>
          <w:lang w:val="en-US"/>
        </w:rPr>
        <w:t xml:space="preserve"> network and not </w:t>
      </w:r>
      <w:r w:rsidR="00C7535A">
        <w:rPr>
          <w:lang w:val="en-US"/>
        </w:rPr>
        <w:t>aware of</w:t>
      </w:r>
      <w:r w:rsidR="00B912BB">
        <w:rPr>
          <w:lang w:val="en-US"/>
        </w:rPr>
        <w:t xml:space="preserve"> specific cells(s) or beam(s) as input</w:t>
      </w:r>
    </w:p>
    <w:p w14:paraId="0D9DA306" w14:textId="11DBE819" w:rsidR="004210C5" w:rsidRPr="001503B3" w:rsidRDefault="00B2283F" w:rsidP="00B2283F">
      <w:pPr>
        <w:pStyle w:val="ListParagraph"/>
        <w:numPr>
          <w:ilvl w:val="1"/>
          <w:numId w:val="20"/>
        </w:numPr>
        <w:rPr>
          <w:lang w:val="en-US"/>
        </w:rPr>
      </w:pPr>
      <w:r w:rsidRPr="001503B3">
        <w:rPr>
          <w:lang w:val="en-US"/>
        </w:rPr>
        <w:t xml:space="preserve">Can only learn to do generic extrapolation with </w:t>
      </w:r>
      <w:r w:rsidR="00E86959">
        <w:rPr>
          <w:lang w:val="en-US"/>
        </w:rPr>
        <w:t xml:space="preserve">limited </w:t>
      </w:r>
      <w:r w:rsidR="003E6A65">
        <w:rPr>
          <w:lang w:val="en-US"/>
        </w:rPr>
        <w:t>g</w:t>
      </w:r>
      <w:r>
        <w:rPr>
          <w:lang w:val="en-US"/>
        </w:rPr>
        <w:t>ains</w:t>
      </w:r>
      <w:r w:rsidRPr="001503B3">
        <w:rPr>
          <w:lang w:val="en-US"/>
        </w:rPr>
        <w:t xml:space="preserve"> </w:t>
      </w:r>
      <w:r w:rsidR="001156FF">
        <w:rPr>
          <w:lang w:val="en-US"/>
        </w:rPr>
        <w:t xml:space="preserve">expected </w:t>
      </w:r>
      <w:r w:rsidRPr="001503B3">
        <w:rPr>
          <w:lang w:val="en-US"/>
        </w:rPr>
        <w:t>over non-ML solutions</w:t>
      </w:r>
    </w:p>
    <w:p w14:paraId="2F86AAE3" w14:textId="77777777" w:rsidR="00B2283F" w:rsidRPr="001503B3" w:rsidRDefault="00B2283F" w:rsidP="00B2283F">
      <w:pPr>
        <w:pStyle w:val="ListParagraph"/>
        <w:numPr>
          <w:ilvl w:val="0"/>
          <w:numId w:val="20"/>
        </w:numPr>
        <w:rPr>
          <w:lang w:val="en-US"/>
        </w:rPr>
      </w:pPr>
      <w:r w:rsidRPr="001503B3">
        <w:rPr>
          <w:lang w:val="en-US"/>
        </w:rPr>
        <w:t>Cell-, site- or area-specific models</w:t>
      </w:r>
    </w:p>
    <w:p w14:paraId="630048DC" w14:textId="77777777" w:rsidR="00FE2D91" w:rsidRDefault="00FE2D91" w:rsidP="00FE2D91">
      <w:pPr>
        <w:pStyle w:val="ListParagraph"/>
        <w:numPr>
          <w:ilvl w:val="1"/>
          <w:numId w:val="20"/>
        </w:numPr>
        <w:rPr>
          <w:lang w:val="en-US"/>
        </w:rPr>
      </w:pPr>
      <w:r>
        <w:rPr>
          <w:lang w:val="en-US"/>
        </w:rPr>
        <w:t>Training data from one cell or from a cluster of cells</w:t>
      </w:r>
    </w:p>
    <w:p w14:paraId="6BE38A90" w14:textId="0E4514BA" w:rsidR="00475627" w:rsidRDefault="00E8655B" w:rsidP="00B2283F">
      <w:pPr>
        <w:pStyle w:val="ListParagraph"/>
        <w:numPr>
          <w:ilvl w:val="1"/>
          <w:numId w:val="20"/>
        </w:numPr>
        <w:rPr>
          <w:lang w:val="en-US"/>
        </w:rPr>
      </w:pPr>
      <w:r>
        <w:rPr>
          <w:lang w:val="en-US"/>
        </w:rPr>
        <w:t>Model inputs may be specific</w:t>
      </w:r>
      <w:r w:rsidR="0070770A">
        <w:rPr>
          <w:lang w:val="en-US"/>
        </w:rPr>
        <w:t xml:space="preserve"> to </w:t>
      </w:r>
      <w:r w:rsidR="00213F54">
        <w:rPr>
          <w:lang w:val="en-US"/>
        </w:rPr>
        <w:t>specific</w:t>
      </w:r>
      <w:r>
        <w:rPr>
          <w:lang w:val="en-US"/>
        </w:rPr>
        <w:t xml:space="preserve"> cell</w:t>
      </w:r>
      <w:r w:rsidR="00213F54">
        <w:rPr>
          <w:lang w:val="en-US"/>
        </w:rPr>
        <w:t>(s)</w:t>
      </w:r>
      <w:r w:rsidR="00001830">
        <w:rPr>
          <w:lang w:val="en-US"/>
        </w:rPr>
        <w:t xml:space="preserve"> or beam(s)</w:t>
      </w:r>
    </w:p>
    <w:p w14:paraId="5C568EFE" w14:textId="60E5D32F" w:rsidR="00B2283F" w:rsidRPr="001503B3" w:rsidRDefault="00B2283F" w:rsidP="00B2283F">
      <w:pPr>
        <w:pStyle w:val="ListParagraph"/>
        <w:numPr>
          <w:ilvl w:val="1"/>
          <w:numId w:val="20"/>
        </w:numPr>
        <w:rPr>
          <w:lang w:val="en-US"/>
        </w:rPr>
      </w:pPr>
      <w:r w:rsidRPr="001503B3">
        <w:rPr>
          <w:lang w:val="en-US"/>
        </w:rPr>
        <w:t>Can learn the local radio environment and UE trajectories</w:t>
      </w:r>
    </w:p>
    <w:p w14:paraId="639BF584" w14:textId="77777777" w:rsidR="00564C8F" w:rsidRPr="001503B3" w:rsidRDefault="00564C8F" w:rsidP="00B2283F">
      <w:pPr>
        <w:rPr>
          <w:lang w:val="en-US"/>
        </w:rPr>
      </w:pPr>
    </w:p>
    <w:p w14:paraId="1F88EE70" w14:textId="0C62CBB3" w:rsidR="00B2283F" w:rsidRPr="001503B3" w:rsidRDefault="00B2283F" w:rsidP="00B2283F">
      <w:pPr>
        <w:rPr>
          <w:lang w:val="en-US"/>
        </w:rPr>
      </w:pPr>
      <w:r w:rsidRPr="001503B3">
        <w:rPr>
          <w:lang w:val="en-US"/>
        </w:rPr>
        <w:t>To evaluate</w:t>
      </w:r>
      <w:r w:rsidR="005D404C">
        <w:rPr>
          <w:lang w:val="en-US"/>
        </w:rPr>
        <w:t xml:space="preserve"> the broadest generalization in</w:t>
      </w:r>
      <w:r w:rsidRPr="001503B3">
        <w:rPr>
          <w:lang w:val="en-US"/>
        </w:rPr>
        <w:t xml:space="preserve"> case 1, the random seed of</w:t>
      </w:r>
      <w:r w:rsidR="008F0563">
        <w:rPr>
          <w:lang w:val="en-US"/>
        </w:rPr>
        <w:t>,</w:t>
      </w:r>
      <w:r w:rsidRPr="001503B3">
        <w:rPr>
          <w:lang w:val="en-US"/>
        </w:rPr>
        <w:t xml:space="preserve"> for example</w:t>
      </w:r>
      <w:r w:rsidR="008F0563">
        <w:rPr>
          <w:lang w:val="en-US"/>
        </w:rPr>
        <w:t>,</w:t>
      </w:r>
      <w:r w:rsidRPr="001503B3">
        <w:rPr>
          <w:lang w:val="en-US"/>
        </w:rPr>
        <w:t xml:space="preserve"> the LOS/NLOS model may be changed between the drops used in the training and test datasets and the UEs trajectory model based on random walk. </w:t>
      </w:r>
      <w:r w:rsidR="0023673D">
        <w:rPr>
          <w:lang w:val="en-US"/>
        </w:rPr>
        <w:t>The</w:t>
      </w:r>
      <w:r w:rsidRPr="001503B3">
        <w:rPr>
          <w:lang w:val="en-US"/>
        </w:rPr>
        <w:t xml:space="preserve"> training and test datasets </w:t>
      </w:r>
      <w:r w:rsidR="0023673D">
        <w:rPr>
          <w:lang w:val="en-US"/>
        </w:rPr>
        <w:t>can</w:t>
      </w:r>
      <w:r w:rsidRPr="001503B3">
        <w:rPr>
          <w:lang w:val="en-US"/>
        </w:rPr>
        <w:t xml:space="preserve"> be split based on the </w:t>
      </w:r>
      <w:r w:rsidR="000B402C">
        <w:rPr>
          <w:lang w:val="en-US"/>
        </w:rPr>
        <w:t xml:space="preserve">simulation </w:t>
      </w:r>
      <w:r w:rsidRPr="001503B3">
        <w:rPr>
          <w:lang w:val="en-US"/>
        </w:rPr>
        <w:t xml:space="preserve">drops, where the random seeds are changed. </w:t>
      </w:r>
    </w:p>
    <w:p w14:paraId="632FF9E1" w14:textId="1C173492" w:rsidR="00B2283F" w:rsidRPr="001503B3" w:rsidRDefault="00B2283F" w:rsidP="00B2283F">
      <w:pPr>
        <w:rPr>
          <w:lang w:val="en-US"/>
        </w:rPr>
      </w:pPr>
      <w:r w:rsidRPr="001503B3">
        <w:rPr>
          <w:lang w:val="en-US"/>
        </w:rPr>
        <w:t xml:space="preserve">To evaluate case </w:t>
      </w:r>
      <w:r w:rsidR="00027424">
        <w:rPr>
          <w:lang w:val="en-US"/>
        </w:rPr>
        <w:t>2</w:t>
      </w:r>
      <w:r w:rsidRPr="001503B3">
        <w:rPr>
          <w:lang w:val="en-US"/>
        </w:rPr>
        <w:t>, the stationary features of a network scope, such as the LOS/NLOS and UE trajectory patterns, should remain the same between the drops and only the transient features are changed.</w:t>
      </w:r>
      <w:r w:rsidR="00A83E7D">
        <w:rPr>
          <w:lang w:val="en-US"/>
        </w:rPr>
        <w:t xml:space="preserve"> UEs should follow defined trajectory patterns, such </w:t>
      </w:r>
      <w:r w:rsidR="001D1651">
        <w:rPr>
          <w:lang w:val="en-US"/>
        </w:rPr>
        <w:t>as graph-based mobility with limited “fuzziness” to avoid identical trajectories.</w:t>
      </w:r>
    </w:p>
    <w:p w14:paraId="3DD69051" w14:textId="48FCF9FE" w:rsidR="00027424" w:rsidRPr="001503B3" w:rsidRDefault="00BA6424" w:rsidP="00B2283F">
      <w:pPr>
        <w:rPr>
          <w:lang w:val="en-US"/>
        </w:rPr>
      </w:pPr>
      <w:r>
        <w:rPr>
          <w:lang w:val="en-US"/>
        </w:rPr>
        <w:t xml:space="preserve">One scenario between cases 1 and </w:t>
      </w:r>
      <w:r w:rsidR="00027424" w:rsidRPr="001503B3">
        <w:rPr>
          <w:lang w:val="en-US"/>
        </w:rPr>
        <w:t>2</w:t>
      </w:r>
      <w:r>
        <w:rPr>
          <w:lang w:val="en-US"/>
        </w:rPr>
        <w:t xml:space="preserve"> is</w:t>
      </w:r>
      <w:r w:rsidR="00027424" w:rsidRPr="001503B3">
        <w:rPr>
          <w:lang w:val="en-US"/>
        </w:rPr>
        <w:t>,</w:t>
      </w:r>
      <w:r>
        <w:rPr>
          <w:lang w:val="en-US"/>
        </w:rPr>
        <w:t xml:space="preserve"> where</w:t>
      </w:r>
      <w:r w:rsidR="00027424" w:rsidRPr="001503B3">
        <w:rPr>
          <w:lang w:val="en-US"/>
        </w:rPr>
        <w:t xml:space="preserve"> the training and test datasets are split</w:t>
      </w:r>
      <w:r w:rsidR="00027424">
        <w:rPr>
          <w:lang w:val="en-US"/>
        </w:rPr>
        <w:t xml:space="preserve">, for example, based on the UE (to avoid having overlapping time series in the two datasets) from all </w:t>
      </w:r>
      <w:r w:rsidR="00027424" w:rsidRPr="001503B3">
        <w:rPr>
          <w:lang w:val="en-US"/>
        </w:rPr>
        <w:t xml:space="preserve">the </w:t>
      </w:r>
      <w:r w:rsidR="00027424">
        <w:rPr>
          <w:lang w:val="en-US"/>
        </w:rPr>
        <w:t xml:space="preserve">simulation </w:t>
      </w:r>
      <w:r w:rsidR="00027424" w:rsidRPr="001503B3">
        <w:rPr>
          <w:lang w:val="en-US"/>
        </w:rPr>
        <w:t>drops.</w:t>
      </w:r>
    </w:p>
    <w:p w14:paraId="06E6F413" w14:textId="414894B0" w:rsidR="00F444F4" w:rsidRDefault="008D407B" w:rsidP="00F444F4">
      <w:pPr>
        <w:rPr>
          <w:lang w:val="en-US"/>
        </w:rPr>
      </w:pPr>
      <w:r>
        <w:rPr>
          <w:b/>
          <w:bCs/>
          <w:lang w:val="en-US"/>
        </w:rPr>
        <w:t xml:space="preserve">Observation </w:t>
      </w:r>
      <w:r w:rsidR="00EF1D96">
        <w:rPr>
          <w:b/>
          <w:bCs/>
          <w:lang w:val="en-US"/>
        </w:rPr>
        <w:t>9</w:t>
      </w:r>
      <w:r>
        <w:rPr>
          <w:b/>
          <w:bCs/>
          <w:lang w:val="en-US"/>
        </w:rPr>
        <w:t xml:space="preserve">: </w:t>
      </w:r>
      <w:r>
        <w:rPr>
          <w:lang w:val="en-US"/>
        </w:rPr>
        <w:t xml:space="preserve"> </w:t>
      </w:r>
      <w:r w:rsidR="00F444F4">
        <w:rPr>
          <w:lang w:val="en-US"/>
        </w:rPr>
        <w:t xml:space="preserve">We can identify </w:t>
      </w:r>
      <w:r w:rsidR="00D27341">
        <w:rPr>
          <w:lang w:val="en-US"/>
        </w:rPr>
        <w:t xml:space="preserve">at least </w:t>
      </w:r>
      <w:r w:rsidR="00F444F4">
        <w:rPr>
          <w:lang w:val="en-US"/>
        </w:rPr>
        <w:t xml:space="preserve">two </w:t>
      </w:r>
      <w:r w:rsidR="00D27341">
        <w:rPr>
          <w:lang w:val="en-US"/>
        </w:rPr>
        <w:t>levels</w:t>
      </w:r>
      <w:r w:rsidR="00F444F4">
        <w:rPr>
          <w:lang w:val="en-US"/>
        </w:rPr>
        <w:t xml:space="preserve"> of generalization in simulations in the RRM measurement prediction use case: </w:t>
      </w:r>
    </w:p>
    <w:p w14:paraId="652E401D" w14:textId="77777777" w:rsidR="00F444F4" w:rsidRPr="001503B3" w:rsidRDefault="00F444F4" w:rsidP="00F444F4">
      <w:pPr>
        <w:pStyle w:val="ListParagraph"/>
        <w:numPr>
          <w:ilvl w:val="0"/>
          <w:numId w:val="27"/>
        </w:numPr>
        <w:rPr>
          <w:lang w:val="en-US"/>
        </w:rPr>
      </w:pPr>
      <w:r>
        <w:rPr>
          <w:lang w:val="en-US"/>
        </w:rPr>
        <w:t>General</w:t>
      </w:r>
      <w:r w:rsidRPr="001503B3">
        <w:rPr>
          <w:lang w:val="en-US"/>
        </w:rPr>
        <w:t xml:space="preserve"> model, which is trained to cover any network or </w:t>
      </w:r>
      <w:r>
        <w:rPr>
          <w:lang w:val="en-US"/>
        </w:rPr>
        <w:t xml:space="preserve">any </w:t>
      </w:r>
      <w:r w:rsidRPr="001503B3">
        <w:rPr>
          <w:lang w:val="en-US"/>
        </w:rPr>
        <w:t xml:space="preserve">part of </w:t>
      </w:r>
      <w:r>
        <w:rPr>
          <w:lang w:val="en-US"/>
        </w:rPr>
        <w:t>a</w:t>
      </w:r>
      <w:r w:rsidRPr="001503B3">
        <w:rPr>
          <w:lang w:val="en-US"/>
        </w:rPr>
        <w:t xml:space="preserve"> network and not </w:t>
      </w:r>
      <w:r>
        <w:rPr>
          <w:lang w:val="en-US"/>
        </w:rPr>
        <w:t>aware of specific cells(s) or beam(s) as input</w:t>
      </w:r>
    </w:p>
    <w:p w14:paraId="55AB3F2F" w14:textId="77777777" w:rsidR="00F444F4" w:rsidRPr="001503B3" w:rsidRDefault="008D407B" w:rsidP="00F444F4">
      <w:pPr>
        <w:pStyle w:val="ListParagraph"/>
        <w:numPr>
          <w:ilvl w:val="0"/>
          <w:numId w:val="27"/>
        </w:numPr>
        <w:rPr>
          <w:lang w:val="en-US"/>
        </w:rPr>
      </w:pPr>
      <w:r>
        <w:rPr>
          <w:lang w:val="en-US"/>
        </w:rPr>
        <w:t>Cell-, site- or area-specific models</w:t>
      </w:r>
    </w:p>
    <w:p w14:paraId="127A2DFA" w14:textId="358FEB59" w:rsidR="008D407B" w:rsidRDefault="005A21F7" w:rsidP="00B2283F">
      <w:pPr>
        <w:rPr>
          <w:lang w:val="en-US"/>
        </w:rPr>
      </w:pPr>
      <w:r w:rsidRPr="001E0E1C">
        <w:rPr>
          <w:b/>
          <w:bCs/>
          <w:lang w:val="en-US"/>
        </w:rPr>
        <w:t xml:space="preserve">Observation </w:t>
      </w:r>
      <w:r w:rsidR="00EF1D96">
        <w:rPr>
          <w:b/>
          <w:bCs/>
          <w:lang w:val="en-US"/>
        </w:rPr>
        <w:t>10</w:t>
      </w:r>
      <w:r w:rsidRPr="001E0E1C">
        <w:rPr>
          <w:b/>
          <w:bCs/>
          <w:lang w:val="en-US"/>
        </w:rPr>
        <w:t>:</w:t>
      </w:r>
      <w:r>
        <w:rPr>
          <w:lang w:val="en-US"/>
        </w:rPr>
        <w:t xml:space="preserve"> To evaluate case 1, the random seed of, for example, the LOS/NLOS model may be changed between the drops used in the training and test datasets and the UEs trajectory model based on random walk.</w:t>
      </w:r>
    </w:p>
    <w:p w14:paraId="6074437C" w14:textId="6D448B7F" w:rsidR="005A21F7" w:rsidRPr="001E0E1C" w:rsidRDefault="005A21F7" w:rsidP="00B2283F">
      <w:pPr>
        <w:rPr>
          <w:lang w:val="en-US"/>
        </w:rPr>
      </w:pPr>
      <w:r w:rsidRPr="001E0E1C">
        <w:rPr>
          <w:b/>
          <w:bCs/>
          <w:lang w:val="en-US"/>
        </w:rPr>
        <w:t xml:space="preserve">Observation </w:t>
      </w:r>
      <w:r w:rsidR="00EF1D96">
        <w:rPr>
          <w:b/>
          <w:bCs/>
          <w:lang w:val="en-US"/>
        </w:rPr>
        <w:t>11</w:t>
      </w:r>
      <w:r w:rsidRPr="001E0E1C">
        <w:rPr>
          <w:b/>
          <w:bCs/>
          <w:lang w:val="en-US"/>
        </w:rPr>
        <w:t>:</w:t>
      </w:r>
      <w:r>
        <w:rPr>
          <w:lang w:val="en-US"/>
        </w:rPr>
        <w:t xml:space="preserve"> </w:t>
      </w:r>
      <w:r w:rsidR="00B572D0">
        <w:rPr>
          <w:lang w:val="en-US"/>
        </w:rPr>
        <w:t xml:space="preserve">To evaluate case </w:t>
      </w:r>
      <w:r w:rsidR="00FC4CDA">
        <w:rPr>
          <w:lang w:val="en-US"/>
        </w:rPr>
        <w:t>2</w:t>
      </w:r>
      <w:r w:rsidR="00B572D0">
        <w:rPr>
          <w:lang w:val="en-US"/>
        </w:rPr>
        <w:t>, the stationary features of a network scope, such as the LOS/NLOS and UE trajectory patterns, should remain the same between the drops and only the transient features are changed.</w:t>
      </w:r>
    </w:p>
    <w:p w14:paraId="20542653" w14:textId="79A882FD" w:rsidR="00001C73" w:rsidRDefault="00030FA5" w:rsidP="00B2283F">
      <w:pPr>
        <w:rPr>
          <w:lang w:val="en-US"/>
        </w:rPr>
      </w:pPr>
      <w:r w:rsidRPr="001E0E1C">
        <w:rPr>
          <w:b/>
          <w:bCs/>
          <w:lang w:val="en-US"/>
        </w:rPr>
        <w:t xml:space="preserve">Proposal </w:t>
      </w:r>
      <w:r w:rsidR="00AC13FD">
        <w:rPr>
          <w:b/>
          <w:bCs/>
          <w:lang w:val="en-US"/>
        </w:rPr>
        <w:t>6</w:t>
      </w:r>
      <w:r w:rsidRPr="001E0E1C">
        <w:rPr>
          <w:b/>
          <w:bCs/>
          <w:lang w:val="en-US"/>
        </w:rPr>
        <w:t>:</w:t>
      </w:r>
      <w:r>
        <w:rPr>
          <w:lang w:val="en-US"/>
        </w:rPr>
        <w:t xml:space="preserve"> RAN2 to </w:t>
      </w:r>
      <w:r w:rsidR="00551ECA">
        <w:rPr>
          <w:lang w:val="en-US"/>
        </w:rPr>
        <w:t xml:space="preserve">agree </w:t>
      </w:r>
      <w:r w:rsidR="00252132">
        <w:rPr>
          <w:lang w:val="en-US"/>
        </w:rPr>
        <w:t>on</w:t>
      </w:r>
      <w:r w:rsidR="00551ECA">
        <w:rPr>
          <w:lang w:val="en-US"/>
        </w:rPr>
        <w:t xml:space="preserve"> the simulation assumptions for</w:t>
      </w:r>
      <w:r>
        <w:rPr>
          <w:lang w:val="en-US"/>
        </w:rPr>
        <w:t xml:space="preserve"> </w:t>
      </w:r>
      <w:r w:rsidR="004F132C">
        <w:rPr>
          <w:lang w:val="en-US"/>
        </w:rPr>
        <w:t>different</w:t>
      </w:r>
      <w:r>
        <w:rPr>
          <w:lang w:val="en-US"/>
        </w:rPr>
        <w:t xml:space="preserve"> </w:t>
      </w:r>
      <w:r w:rsidR="00551ECA">
        <w:rPr>
          <w:lang w:val="en-US"/>
        </w:rPr>
        <w:t>studied</w:t>
      </w:r>
      <w:r>
        <w:rPr>
          <w:lang w:val="en-US"/>
        </w:rPr>
        <w:t xml:space="preserve"> generalization options </w:t>
      </w:r>
      <w:r w:rsidR="004F132C">
        <w:rPr>
          <w:lang w:val="en-US"/>
        </w:rPr>
        <w:t xml:space="preserve">in </w:t>
      </w:r>
      <w:r w:rsidR="008B2628">
        <w:rPr>
          <w:lang w:val="en-US"/>
        </w:rPr>
        <w:t xml:space="preserve">the </w:t>
      </w:r>
      <w:r w:rsidR="004F132C">
        <w:rPr>
          <w:lang w:val="en-US"/>
        </w:rPr>
        <w:t>RRM measurement prediction use case</w:t>
      </w:r>
      <w:r>
        <w:rPr>
          <w:lang w:val="en-US"/>
        </w:rPr>
        <w:t>.</w:t>
      </w:r>
    </w:p>
    <w:p w14:paraId="16CB5684" w14:textId="77777777" w:rsidR="008B549E" w:rsidRPr="001503B3" w:rsidRDefault="008B549E" w:rsidP="008B549E">
      <w:pPr>
        <w:pStyle w:val="Heading1"/>
        <w:rPr>
          <w:lang w:val="en-US"/>
        </w:rPr>
      </w:pPr>
      <w:r w:rsidRPr="001503B3">
        <w:rPr>
          <w:lang w:val="en-US"/>
        </w:rPr>
        <w:t>3</w:t>
      </w:r>
      <w:r w:rsidRPr="001503B3">
        <w:rPr>
          <w:lang w:val="en-US"/>
        </w:rPr>
        <w:tab/>
        <w:t>Conclusion</w:t>
      </w:r>
    </w:p>
    <w:p w14:paraId="766D4156" w14:textId="77777777" w:rsidR="008B549E" w:rsidRPr="001503B3" w:rsidRDefault="008B549E" w:rsidP="008B549E">
      <w:pPr>
        <w:rPr>
          <w:lang w:val="en-US"/>
        </w:rPr>
      </w:pPr>
      <w:r w:rsidRPr="001503B3">
        <w:rPr>
          <w:lang w:val="en-US"/>
        </w:rPr>
        <w:t>This document has made the following observations:</w:t>
      </w:r>
    </w:p>
    <w:p w14:paraId="064D937A" w14:textId="77777777" w:rsidR="00AC13FD" w:rsidRDefault="00AC13FD" w:rsidP="00AC13FD">
      <w:pPr>
        <w:rPr>
          <w:lang w:val="en-US"/>
        </w:rPr>
      </w:pPr>
      <w:r w:rsidRPr="00D1615F">
        <w:rPr>
          <w:b/>
          <w:bCs/>
          <w:lang w:val="en-US"/>
        </w:rPr>
        <w:t xml:space="preserve">Observation </w:t>
      </w:r>
      <w:r>
        <w:rPr>
          <w:b/>
          <w:bCs/>
          <w:lang w:val="en-US"/>
        </w:rPr>
        <w:t>1</w:t>
      </w:r>
      <w:r>
        <w:rPr>
          <w:lang w:val="en-US"/>
        </w:rPr>
        <w:t xml:space="preserve">: The direct prediction method for measurement event prediction or RLF prediction can be implemented as a classification ML model, which will be trained to minimize the loss function based on labels of the associated events, either measurement event or RLF, occurring in the specified PW or not. </w:t>
      </w:r>
    </w:p>
    <w:p w14:paraId="64595DAE" w14:textId="77777777" w:rsidR="00D00875" w:rsidRDefault="00D00875" w:rsidP="00D00875">
      <w:pPr>
        <w:rPr>
          <w:lang w:val="en-US"/>
        </w:rPr>
      </w:pPr>
      <w:r w:rsidRPr="00D1615F">
        <w:rPr>
          <w:b/>
          <w:bCs/>
          <w:lang w:val="en-US"/>
        </w:rPr>
        <w:t xml:space="preserve">Observation </w:t>
      </w:r>
      <w:r>
        <w:rPr>
          <w:b/>
          <w:bCs/>
          <w:lang w:val="en-US"/>
        </w:rPr>
        <w:t>2</w:t>
      </w:r>
      <w:r w:rsidRPr="00D1615F">
        <w:rPr>
          <w:b/>
          <w:bCs/>
          <w:lang w:val="en-US"/>
        </w:rPr>
        <w:t xml:space="preserve">: </w:t>
      </w:r>
      <w:r>
        <w:rPr>
          <w:lang w:val="en-US"/>
        </w:rPr>
        <w:t>The optimal classification threshold depends on decisions and actions made based on the decisions and consequent cost of false negative vs. false positive predictions.</w:t>
      </w:r>
    </w:p>
    <w:p w14:paraId="0DFDEF72" w14:textId="77777777" w:rsidR="00D00875" w:rsidRDefault="00D00875" w:rsidP="00D00875">
      <w:pPr>
        <w:rPr>
          <w:lang w:val="en-US"/>
        </w:rPr>
      </w:pPr>
      <w:r w:rsidRPr="00E74242">
        <w:rPr>
          <w:b/>
          <w:bCs/>
          <w:lang w:val="en-US"/>
        </w:rPr>
        <w:t xml:space="preserve">Observation </w:t>
      </w:r>
      <w:r>
        <w:rPr>
          <w:b/>
          <w:bCs/>
          <w:lang w:val="en-US"/>
        </w:rPr>
        <w:t>3</w:t>
      </w:r>
      <w:r w:rsidRPr="00E74242">
        <w:rPr>
          <w:b/>
          <w:bCs/>
          <w:lang w:val="en-US"/>
        </w:rPr>
        <w:t>:</w:t>
      </w:r>
      <w:r>
        <w:rPr>
          <w:lang w:val="en-US"/>
        </w:rPr>
        <w:t xml:space="preserve"> Periodic measurement event predictions without additional prediction trigger conditions have a significant class imbalance between positive and negative predictions, introduce overhead and are susceptible to false positive predictions.</w:t>
      </w:r>
    </w:p>
    <w:p w14:paraId="4B28DA1D" w14:textId="77777777" w:rsidR="00D00875" w:rsidRDefault="00D00875" w:rsidP="00D00875">
      <w:pPr>
        <w:rPr>
          <w:lang w:val="en-US"/>
        </w:rPr>
      </w:pPr>
      <w:r w:rsidRPr="00E23CDC">
        <w:rPr>
          <w:b/>
          <w:bCs/>
          <w:lang w:val="en-US"/>
        </w:rPr>
        <w:t xml:space="preserve">Observation </w:t>
      </w:r>
      <w:r>
        <w:rPr>
          <w:b/>
          <w:bCs/>
          <w:lang w:val="en-US"/>
        </w:rPr>
        <w:t>4</w:t>
      </w:r>
      <w:r w:rsidRPr="00E23CDC">
        <w:rPr>
          <w:b/>
          <w:bCs/>
          <w:lang w:val="en-US"/>
        </w:rPr>
        <w:t>:</w:t>
      </w:r>
      <w:r>
        <w:rPr>
          <w:lang w:val="en-US"/>
        </w:rPr>
        <w:t xml:space="preserve"> The state-of-the-art A3 measurement event can be configured in addition to configuring to report predicted A3 measurement events.</w:t>
      </w:r>
    </w:p>
    <w:p w14:paraId="79445B61" w14:textId="77777777" w:rsidR="00D00875" w:rsidRDefault="00D00875" w:rsidP="00D00875">
      <w:pPr>
        <w:rPr>
          <w:lang w:val="en-US"/>
        </w:rPr>
      </w:pPr>
      <w:r w:rsidRPr="00E23CDC">
        <w:rPr>
          <w:b/>
          <w:lang w:val="en-US"/>
        </w:rPr>
        <w:t xml:space="preserve">Observation </w:t>
      </w:r>
      <w:r>
        <w:rPr>
          <w:b/>
          <w:lang w:val="en-US"/>
        </w:rPr>
        <w:t>5</w:t>
      </w:r>
      <w:r w:rsidRPr="00E23CDC">
        <w:rPr>
          <w:b/>
          <w:lang w:val="en-US"/>
        </w:rPr>
        <w:t>:</w:t>
      </w:r>
      <w:r>
        <w:rPr>
          <w:lang w:val="en-US"/>
        </w:rPr>
        <w:t xml:space="preserve"> A3 measurement event prediction can be used in handover preparation and/or execution decisions</w:t>
      </w:r>
      <w:r w:rsidRPr="005C53BF">
        <w:rPr>
          <w:lang w:val="en-US"/>
        </w:rPr>
        <w:t>.</w:t>
      </w:r>
    </w:p>
    <w:p w14:paraId="3E65BB6A" w14:textId="77777777" w:rsidR="00D00875" w:rsidRDefault="00D00875" w:rsidP="00D00875">
      <w:pPr>
        <w:rPr>
          <w:lang w:val="en-US"/>
        </w:rPr>
      </w:pPr>
      <w:r w:rsidRPr="004C35F2">
        <w:rPr>
          <w:b/>
          <w:bCs/>
          <w:lang w:val="en-US"/>
        </w:rPr>
        <w:lastRenderedPageBreak/>
        <w:t xml:space="preserve">Observation </w:t>
      </w:r>
      <w:r>
        <w:rPr>
          <w:b/>
          <w:bCs/>
          <w:lang w:val="en-US"/>
        </w:rPr>
        <w:t>6</w:t>
      </w:r>
      <w:r w:rsidRPr="004C35F2">
        <w:rPr>
          <w:b/>
          <w:bCs/>
          <w:lang w:val="en-US"/>
        </w:rPr>
        <w:t>:</w:t>
      </w:r>
      <w:r>
        <w:rPr>
          <w:lang w:val="en-US"/>
        </w:rPr>
        <w:t xml:space="preserve"> Predicting serving cell L1 SINR measurements is alone not sufficient to predict actual RLFs due to T310 expiry in a real network.</w:t>
      </w:r>
    </w:p>
    <w:p w14:paraId="584FB0C2" w14:textId="77777777" w:rsidR="00D00875" w:rsidRPr="00F16C52" w:rsidRDefault="00D00875" w:rsidP="00D00875">
      <w:pPr>
        <w:rPr>
          <w:b/>
          <w:bCs/>
          <w:lang w:val="en-US"/>
        </w:rPr>
      </w:pPr>
      <w:r w:rsidRPr="00F16C52">
        <w:rPr>
          <w:b/>
          <w:bCs/>
          <w:lang w:val="en-US"/>
        </w:rPr>
        <w:t xml:space="preserve">Observation </w:t>
      </w:r>
      <w:r>
        <w:rPr>
          <w:b/>
          <w:bCs/>
          <w:lang w:val="en-US"/>
        </w:rPr>
        <w:t>7</w:t>
      </w:r>
      <w:r w:rsidRPr="00F16C52">
        <w:rPr>
          <w:b/>
          <w:bCs/>
          <w:lang w:val="en-US"/>
        </w:rPr>
        <w:t xml:space="preserve">: </w:t>
      </w:r>
      <w:r>
        <w:rPr>
          <w:lang w:val="en-US"/>
        </w:rPr>
        <w:t>In a simulation scenario, where handovers are disabled, we may simulate when the UE declares an RLF due to T310 expiry</w:t>
      </w:r>
      <w:r w:rsidRPr="00EC28DC">
        <w:rPr>
          <w:lang w:val="en-US"/>
        </w:rPr>
        <w:t xml:space="preserve"> </w:t>
      </w:r>
      <w:r>
        <w:rPr>
          <w:lang w:val="en-US"/>
        </w:rPr>
        <w:t>as the serving cell signal strength degrades. However, in a real network the UE in most cases performs a handover before an RLF occurs due to the servicing cell SINR degrading.</w:t>
      </w:r>
    </w:p>
    <w:p w14:paraId="2A4B56A5" w14:textId="77777777" w:rsidR="00D00875" w:rsidRDefault="00D00875" w:rsidP="00D00875">
      <w:pPr>
        <w:rPr>
          <w:lang w:val="en-US"/>
        </w:rPr>
      </w:pPr>
      <w:r w:rsidRPr="0042307B">
        <w:rPr>
          <w:b/>
          <w:bCs/>
          <w:lang w:val="en-US"/>
        </w:rPr>
        <w:t xml:space="preserve">Observation </w:t>
      </w:r>
      <w:r>
        <w:rPr>
          <w:b/>
          <w:bCs/>
          <w:lang w:val="en-US"/>
        </w:rPr>
        <w:t>8</w:t>
      </w:r>
      <w:r w:rsidRPr="0042307B">
        <w:rPr>
          <w:b/>
          <w:bCs/>
          <w:lang w:val="en-US"/>
        </w:rPr>
        <w:t>:</w:t>
      </w:r>
      <w:r>
        <w:rPr>
          <w:lang w:val="en-US"/>
        </w:rPr>
        <w:t xml:space="preserve"> Computing the ETD only makes sense for true positive predictions, i.e., when a measurement event or an RLF is correctly predicted to be occurring in the PW of the RRM measurement prediction model.</w:t>
      </w:r>
    </w:p>
    <w:p w14:paraId="4517B142" w14:textId="77777777" w:rsidR="00D00875" w:rsidRDefault="00D00875" w:rsidP="00D00875">
      <w:pPr>
        <w:rPr>
          <w:lang w:val="en-US"/>
        </w:rPr>
      </w:pPr>
      <w:r>
        <w:rPr>
          <w:b/>
          <w:bCs/>
          <w:lang w:val="en-US"/>
        </w:rPr>
        <w:t xml:space="preserve">Observation 9: </w:t>
      </w:r>
      <w:r>
        <w:rPr>
          <w:lang w:val="en-US"/>
        </w:rPr>
        <w:t xml:space="preserve"> We can identify at least two levels of generalization in simulations in the RRM measurement prediction use case: </w:t>
      </w:r>
    </w:p>
    <w:p w14:paraId="38F80DF7" w14:textId="77777777" w:rsidR="00D00875" w:rsidRPr="001503B3" w:rsidRDefault="00D00875" w:rsidP="00D00875">
      <w:pPr>
        <w:pStyle w:val="ListParagraph"/>
        <w:numPr>
          <w:ilvl w:val="0"/>
          <w:numId w:val="29"/>
        </w:numPr>
        <w:rPr>
          <w:lang w:val="en-US"/>
        </w:rPr>
      </w:pPr>
      <w:r>
        <w:rPr>
          <w:lang w:val="en-US"/>
        </w:rPr>
        <w:t>General</w:t>
      </w:r>
      <w:r w:rsidRPr="001503B3">
        <w:rPr>
          <w:lang w:val="en-US"/>
        </w:rPr>
        <w:t xml:space="preserve"> model, which is trained to cover any network or </w:t>
      </w:r>
      <w:r>
        <w:rPr>
          <w:lang w:val="en-US"/>
        </w:rPr>
        <w:t xml:space="preserve">any </w:t>
      </w:r>
      <w:r w:rsidRPr="001503B3">
        <w:rPr>
          <w:lang w:val="en-US"/>
        </w:rPr>
        <w:t xml:space="preserve">part of </w:t>
      </w:r>
      <w:r>
        <w:rPr>
          <w:lang w:val="en-US"/>
        </w:rPr>
        <w:t>a</w:t>
      </w:r>
      <w:r w:rsidRPr="001503B3">
        <w:rPr>
          <w:lang w:val="en-US"/>
        </w:rPr>
        <w:t xml:space="preserve"> network and not </w:t>
      </w:r>
      <w:r>
        <w:rPr>
          <w:lang w:val="en-US"/>
        </w:rPr>
        <w:t>aware of specific cells(s) or beam(s) as input</w:t>
      </w:r>
    </w:p>
    <w:p w14:paraId="1F3C802B" w14:textId="77777777" w:rsidR="00D00875" w:rsidRPr="001503B3" w:rsidRDefault="00D00875" w:rsidP="00D00875">
      <w:pPr>
        <w:pStyle w:val="ListParagraph"/>
        <w:numPr>
          <w:ilvl w:val="0"/>
          <w:numId w:val="29"/>
        </w:numPr>
        <w:rPr>
          <w:lang w:val="en-US"/>
        </w:rPr>
      </w:pPr>
      <w:r>
        <w:rPr>
          <w:lang w:val="en-US"/>
        </w:rPr>
        <w:t>Cell-, site- or area-specific models</w:t>
      </w:r>
    </w:p>
    <w:p w14:paraId="6F0DB760" w14:textId="77777777" w:rsidR="00D00875" w:rsidRDefault="00D00875" w:rsidP="00D00875">
      <w:pPr>
        <w:rPr>
          <w:lang w:val="en-US"/>
        </w:rPr>
      </w:pPr>
      <w:r w:rsidRPr="00D1615F">
        <w:rPr>
          <w:b/>
          <w:bCs/>
          <w:lang w:val="en-US"/>
        </w:rPr>
        <w:t xml:space="preserve">Observation </w:t>
      </w:r>
      <w:r>
        <w:rPr>
          <w:b/>
          <w:bCs/>
          <w:lang w:val="en-US"/>
        </w:rPr>
        <w:t>10</w:t>
      </w:r>
      <w:r w:rsidRPr="00D1615F">
        <w:rPr>
          <w:b/>
          <w:bCs/>
          <w:lang w:val="en-US"/>
        </w:rPr>
        <w:t>:</w:t>
      </w:r>
      <w:r>
        <w:rPr>
          <w:lang w:val="en-US"/>
        </w:rPr>
        <w:t xml:space="preserve"> To evaluate case 1, the random seed of, for example, the LOS/NLOS model may be changed between the drops used in the training and test datasets and the UEs trajectory model based on random walk.</w:t>
      </w:r>
    </w:p>
    <w:p w14:paraId="7C40E232" w14:textId="77777777" w:rsidR="00D00875" w:rsidRPr="00D1615F" w:rsidRDefault="00D00875" w:rsidP="00D00875">
      <w:pPr>
        <w:rPr>
          <w:lang w:val="en-US"/>
        </w:rPr>
      </w:pPr>
      <w:r w:rsidRPr="00D1615F">
        <w:rPr>
          <w:b/>
          <w:bCs/>
          <w:lang w:val="en-US"/>
        </w:rPr>
        <w:t xml:space="preserve">Observation </w:t>
      </w:r>
      <w:r>
        <w:rPr>
          <w:b/>
          <w:bCs/>
          <w:lang w:val="en-US"/>
        </w:rPr>
        <w:t>11</w:t>
      </w:r>
      <w:r w:rsidRPr="00D1615F">
        <w:rPr>
          <w:b/>
          <w:bCs/>
          <w:lang w:val="en-US"/>
        </w:rPr>
        <w:t>:</w:t>
      </w:r>
      <w:r>
        <w:rPr>
          <w:lang w:val="en-US"/>
        </w:rPr>
        <w:t xml:space="preserve"> To evaluate case 2, the stationary features of a network scope, such as the LOS/NLOS and UE trajectory patterns, should remain the same between the drops and only the transient features are changed.</w:t>
      </w:r>
    </w:p>
    <w:p w14:paraId="6FF43D0F" w14:textId="77777777" w:rsidR="008B549E" w:rsidRPr="001503B3" w:rsidRDefault="008B549E" w:rsidP="008B549E">
      <w:pPr>
        <w:rPr>
          <w:bCs/>
          <w:lang w:val="en-US"/>
        </w:rPr>
      </w:pPr>
      <w:r w:rsidRPr="001503B3">
        <w:rPr>
          <w:bCs/>
          <w:lang w:val="en-US"/>
        </w:rPr>
        <w:t>And proposed the following:</w:t>
      </w:r>
    </w:p>
    <w:p w14:paraId="304C6F91" w14:textId="77777777" w:rsidR="00D00875" w:rsidRDefault="00D00875" w:rsidP="00D00875">
      <w:pPr>
        <w:rPr>
          <w:lang w:val="en-US"/>
        </w:rPr>
      </w:pPr>
      <w:r w:rsidRPr="009E7EE6">
        <w:rPr>
          <w:b/>
          <w:bCs/>
          <w:lang w:val="en-US"/>
        </w:rPr>
        <w:t xml:space="preserve">Proposal </w:t>
      </w:r>
      <w:r>
        <w:rPr>
          <w:b/>
          <w:bCs/>
          <w:lang w:val="en-US"/>
        </w:rPr>
        <w:t>1</w:t>
      </w:r>
      <w:r w:rsidRPr="009E7EE6">
        <w:rPr>
          <w:b/>
          <w:bCs/>
          <w:lang w:val="en-US"/>
        </w:rPr>
        <w:t>:</w:t>
      </w:r>
      <w:r>
        <w:rPr>
          <w:lang w:val="en-US"/>
        </w:rPr>
        <w:t xml:space="preserve"> The selection of the probability threshold that is used in the classification evaluation is left for each company to choose.   </w:t>
      </w:r>
    </w:p>
    <w:p w14:paraId="0B9A049B" w14:textId="77777777" w:rsidR="00D00875" w:rsidRDefault="00D00875" w:rsidP="00D00875">
      <w:pPr>
        <w:rPr>
          <w:lang w:val="en-US"/>
        </w:rPr>
      </w:pPr>
      <w:r w:rsidRPr="00E74242">
        <w:rPr>
          <w:b/>
          <w:bCs/>
          <w:lang w:val="en-US"/>
        </w:rPr>
        <w:t xml:space="preserve">Proposal </w:t>
      </w:r>
      <w:r>
        <w:rPr>
          <w:b/>
          <w:bCs/>
          <w:lang w:val="en-US"/>
        </w:rPr>
        <w:t>2</w:t>
      </w:r>
      <w:r w:rsidRPr="00E74242">
        <w:rPr>
          <w:b/>
          <w:bCs/>
          <w:lang w:val="en-US"/>
        </w:rPr>
        <w:t>:</w:t>
      </w:r>
      <w:r>
        <w:rPr>
          <w:lang w:val="en-US"/>
        </w:rPr>
        <w:t xml:space="preserve"> RAN2 to discuss the trigger conditions for making the measurement event predictions.</w:t>
      </w:r>
    </w:p>
    <w:p w14:paraId="42118C1F" w14:textId="77777777" w:rsidR="00D00875" w:rsidRDefault="00D00875" w:rsidP="00D00875">
      <w:pPr>
        <w:rPr>
          <w:lang w:val="en-US"/>
        </w:rPr>
      </w:pPr>
      <w:r w:rsidRPr="00017835">
        <w:rPr>
          <w:b/>
          <w:bCs/>
          <w:lang w:val="en-US"/>
        </w:rPr>
        <w:t xml:space="preserve">Proposal </w:t>
      </w:r>
      <w:r>
        <w:rPr>
          <w:b/>
          <w:bCs/>
          <w:lang w:val="en-US"/>
        </w:rPr>
        <w:t>3</w:t>
      </w:r>
      <w:r w:rsidRPr="00017835">
        <w:rPr>
          <w:b/>
          <w:bCs/>
          <w:lang w:val="en-US"/>
        </w:rPr>
        <w:t xml:space="preserve">: </w:t>
      </w:r>
      <w:r w:rsidRPr="005C53BF">
        <w:rPr>
          <w:lang w:val="en-US"/>
        </w:rPr>
        <w:t xml:space="preserve">RAN2 </w:t>
      </w:r>
      <w:r>
        <w:rPr>
          <w:lang w:val="en-US"/>
        </w:rPr>
        <w:t>to also</w:t>
      </w:r>
      <w:r w:rsidRPr="005C53BF">
        <w:rPr>
          <w:lang w:val="en-US"/>
        </w:rPr>
        <w:t xml:space="preserve"> </w:t>
      </w:r>
      <w:r>
        <w:rPr>
          <w:lang w:val="en-US"/>
        </w:rPr>
        <w:t xml:space="preserve">study and </w:t>
      </w:r>
      <w:r w:rsidRPr="005C53BF">
        <w:rPr>
          <w:lang w:val="en-US"/>
        </w:rPr>
        <w:t xml:space="preserve">evaluate </w:t>
      </w:r>
      <w:r>
        <w:rPr>
          <w:lang w:val="en-US"/>
        </w:rPr>
        <w:t>deciding</w:t>
      </w:r>
      <w:r w:rsidRPr="005C53BF">
        <w:rPr>
          <w:lang w:val="en-US"/>
        </w:rPr>
        <w:t xml:space="preserve"> the HO preparation based on </w:t>
      </w:r>
      <w:r>
        <w:rPr>
          <w:lang w:val="en-US"/>
        </w:rPr>
        <w:t>measurement event</w:t>
      </w:r>
      <w:r w:rsidRPr="005C53BF">
        <w:rPr>
          <w:lang w:val="en-US"/>
        </w:rPr>
        <w:t xml:space="preserve"> prediction but triggering the HO only based on the real/measured A3</w:t>
      </w:r>
      <w:r>
        <w:rPr>
          <w:lang w:val="en-US"/>
        </w:rPr>
        <w:t>.</w:t>
      </w:r>
    </w:p>
    <w:p w14:paraId="0D7556E1" w14:textId="77777777" w:rsidR="00D00875" w:rsidRDefault="00D00875" w:rsidP="00D00875">
      <w:pPr>
        <w:rPr>
          <w:lang w:val="en-US"/>
        </w:rPr>
      </w:pPr>
      <w:r w:rsidRPr="002856F1">
        <w:rPr>
          <w:b/>
          <w:bCs/>
          <w:lang w:val="en-US"/>
        </w:rPr>
        <w:t xml:space="preserve">Proposal </w:t>
      </w:r>
      <w:r>
        <w:rPr>
          <w:b/>
          <w:bCs/>
          <w:lang w:val="en-US"/>
        </w:rPr>
        <w:t>4</w:t>
      </w:r>
      <w:r w:rsidRPr="002856F1">
        <w:rPr>
          <w:b/>
          <w:bCs/>
          <w:lang w:val="en-US"/>
        </w:rPr>
        <w:t>:</w:t>
      </w:r>
      <w:r>
        <w:rPr>
          <w:lang w:val="en-US"/>
        </w:rPr>
        <w:t xml:space="preserve"> RAN2 to clarify, how the labels for indirect RLF prediction are collected in a real network, where handovers are not disabled.</w:t>
      </w:r>
    </w:p>
    <w:p w14:paraId="1DB36403" w14:textId="77777777" w:rsidR="00D00875" w:rsidRPr="004843DF" w:rsidRDefault="00D00875" w:rsidP="00D00875">
      <w:pPr>
        <w:rPr>
          <w:lang w:val="en-US"/>
        </w:rPr>
      </w:pPr>
      <w:r w:rsidRPr="0042307B">
        <w:rPr>
          <w:b/>
          <w:bCs/>
          <w:lang w:val="en-US"/>
        </w:rPr>
        <w:t xml:space="preserve">Proposal </w:t>
      </w:r>
      <w:r>
        <w:rPr>
          <w:b/>
          <w:bCs/>
          <w:lang w:val="en-US"/>
        </w:rPr>
        <w:t>5</w:t>
      </w:r>
      <w:r w:rsidRPr="0042307B">
        <w:rPr>
          <w:b/>
          <w:bCs/>
          <w:lang w:val="en-US"/>
        </w:rPr>
        <w:t>:</w:t>
      </w:r>
      <w:r>
        <w:rPr>
          <w:lang w:val="en-US"/>
        </w:rPr>
        <w:t xml:space="preserve"> Computing the ETD and using it for further classification of true positive predictions should be optional.</w:t>
      </w:r>
    </w:p>
    <w:p w14:paraId="558C58F9" w14:textId="24475D19" w:rsidR="00D00875" w:rsidRDefault="00D00875" w:rsidP="00D00875">
      <w:pPr>
        <w:rPr>
          <w:lang w:val="en-US"/>
        </w:rPr>
      </w:pPr>
      <w:r w:rsidRPr="00D1615F">
        <w:rPr>
          <w:b/>
          <w:bCs/>
          <w:lang w:val="en-US"/>
        </w:rPr>
        <w:t xml:space="preserve">Proposal </w:t>
      </w:r>
      <w:r>
        <w:rPr>
          <w:b/>
          <w:bCs/>
          <w:lang w:val="en-US"/>
        </w:rPr>
        <w:t>6</w:t>
      </w:r>
      <w:r w:rsidRPr="00D1615F">
        <w:rPr>
          <w:b/>
          <w:bCs/>
          <w:lang w:val="en-US"/>
        </w:rPr>
        <w:t>:</w:t>
      </w:r>
      <w:r>
        <w:rPr>
          <w:lang w:val="en-US"/>
        </w:rPr>
        <w:t xml:space="preserve"> RAN2 to agree on the simulation assumptions for different studied generalization options in the RRM measurement prediction use case.</w:t>
      </w:r>
    </w:p>
    <w:p w14:paraId="7E4E2930" w14:textId="77777777" w:rsidR="007F1C16" w:rsidRPr="007B128A" w:rsidRDefault="007F1C16" w:rsidP="007F1C16">
      <w:pPr>
        <w:pStyle w:val="Heading1"/>
        <w:rPr>
          <w:lang w:val="en-US"/>
        </w:rPr>
      </w:pPr>
      <w:r>
        <w:rPr>
          <w:lang w:val="en-US"/>
        </w:rPr>
        <w:t>4</w:t>
      </w:r>
      <w:r>
        <w:tab/>
      </w:r>
      <w:r>
        <w:rPr>
          <w:lang w:val="en-US"/>
        </w:rPr>
        <w:t>References</w:t>
      </w:r>
    </w:p>
    <w:p w14:paraId="178F1E23" w14:textId="495411B0" w:rsidR="007F1C16" w:rsidRPr="00A209D6" w:rsidRDefault="007F1C16" w:rsidP="007F1C16">
      <w:r w:rsidRPr="00354DA9">
        <w:t xml:space="preserve">[1] </w:t>
      </w:r>
      <w:r w:rsidR="00506DC5" w:rsidRPr="00506DC5">
        <w:t>R2-2410190</w:t>
      </w:r>
      <w:r w:rsidRPr="00354DA9">
        <w:t>, Summary of [POST127</w:t>
      </w:r>
      <w:r w:rsidR="00506DC5">
        <w:t>bis</w:t>
      </w:r>
      <w:r w:rsidRPr="00354DA9">
        <w:t>][</w:t>
      </w:r>
      <w:proofErr w:type="gramStart"/>
      <w:r w:rsidRPr="00354DA9">
        <w:t>0</w:t>
      </w:r>
      <w:r w:rsidR="00A7728C">
        <w:t>22</w:t>
      </w:r>
      <w:r w:rsidRPr="00354DA9">
        <w:t>][</w:t>
      </w:r>
      <w:proofErr w:type="gramEnd"/>
      <w:r w:rsidRPr="00354DA9">
        <w:t xml:space="preserve">AI mobility] </w:t>
      </w:r>
      <w:r w:rsidR="001C2BD5">
        <w:t>S</w:t>
      </w:r>
      <w:r w:rsidRPr="00354DA9">
        <w:t>imulation assumptions (OPPO), RAN2#12</w:t>
      </w:r>
      <w:r w:rsidR="001C2BD5">
        <w:t>8</w:t>
      </w:r>
      <w:r w:rsidRPr="00354DA9">
        <w:t xml:space="preserve">, </w:t>
      </w:r>
      <w:r w:rsidR="001C2BD5">
        <w:t>Orlando</w:t>
      </w:r>
      <w:r w:rsidRPr="00354DA9">
        <w:t xml:space="preserve">, </w:t>
      </w:r>
      <w:r w:rsidR="001C2BD5">
        <w:t>Florida</w:t>
      </w:r>
      <w:r w:rsidRPr="00354DA9">
        <w:t xml:space="preserve">, </w:t>
      </w:r>
      <w:r w:rsidR="001C2BD5">
        <w:t>November</w:t>
      </w:r>
      <w:r w:rsidRPr="00354DA9">
        <w:t>, 2024.</w:t>
      </w:r>
    </w:p>
    <w:p w14:paraId="3062CDE7" w14:textId="77777777" w:rsidR="008B549E" w:rsidRPr="001503B3" w:rsidRDefault="008B549E" w:rsidP="008B549E">
      <w:pPr>
        <w:rPr>
          <w:lang w:val="en-US"/>
        </w:rPr>
      </w:pPr>
    </w:p>
    <w:p w14:paraId="5981D961" w14:textId="77777777" w:rsidR="008B549E" w:rsidRPr="001503B3" w:rsidRDefault="008B549E" w:rsidP="008B549E">
      <w:pPr>
        <w:rPr>
          <w:lang w:val="en-US"/>
        </w:rPr>
      </w:pPr>
    </w:p>
    <w:p w14:paraId="657D3C7F" w14:textId="77777777" w:rsidR="008B549E" w:rsidRPr="001503B3" w:rsidRDefault="008B549E" w:rsidP="008B549E">
      <w:pPr>
        <w:rPr>
          <w:lang w:val="en-US"/>
        </w:rPr>
      </w:pPr>
    </w:p>
    <w:p w14:paraId="1086C14F" w14:textId="77777777" w:rsidR="008B549E" w:rsidRPr="001503B3" w:rsidRDefault="008B549E" w:rsidP="008B549E">
      <w:pPr>
        <w:rPr>
          <w:lang w:val="en-US"/>
        </w:rPr>
      </w:pPr>
    </w:p>
    <w:p w14:paraId="35F222F4" w14:textId="77777777" w:rsidR="00080512" w:rsidRPr="001503B3" w:rsidRDefault="00080512" w:rsidP="008B549E">
      <w:pPr>
        <w:pStyle w:val="CRCoverPage"/>
        <w:tabs>
          <w:tab w:val="left" w:pos="1985"/>
        </w:tabs>
        <w:rPr>
          <w:lang w:val="en-US"/>
        </w:rPr>
      </w:pPr>
    </w:p>
    <w:sectPr w:rsidR="00080512" w:rsidRPr="001503B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132AF" w14:textId="77777777" w:rsidR="008C0A9C" w:rsidRDefault="008C0A9C">
      <w:r>
        <w:separator/>
      </w:r>
    </w:p>
  </w:endnote>
  <w:endnote w:type="continuationSeparator" w:id="0">
    <w:p w14:paraId="2E4C3136" w14:textId="77777777" w:rsidR="008C0A9C" w:rsidRDefault="008C0A9C">
      <w:r>
        <w:continuationSeparator/>
      </w:r>
    </w:p>
  </w:endnote>
  <w:endnote w:type="continuationNotice" w:id="1">
    <w:p w14:paraId="336BC39D" w14:textId="77777777" w:rsidR="008C0A9C" w:rsidRDefault="008C0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5501D7EC"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42C562D5"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2988" w14:textId="77777777" w:rsidR="008C0A9C" w:rsidRDefault="008C0A9C">
      <w:r>
        <w:separator/>
      </w:r>
    </w:p>
  </w:footnote>
  <w:footnote w:type="continuationSeparator" w:id="0">
    <w:p w14:paraId="707CE58C" w14:textId="77777777" w:rsidR="008C0A9C" w:rsidRDefault="008C0A9C">
      <w:r>
        <w:continuationSeparator/>
      </w:r>
    </w:p>
  </w:footnote>
  <w:footnote w:type="continuationNotice" w:id="1">
    <w:p w14:paraId="61ADCBDF" w14:textId="77777777" w:rsidR="008C0A9C" w:rsidRDefault="008C0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32612CD6"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296D6703"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9773BF"/>
    <w:multiLevelType w:val="hybridMultilevel"/>
    <w:tmpl w:val="7FB49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D2039C"/>
    <w:multiLevelType w:val="hybridMultilevel"/>
    <w:tmpl w:val="DA625A56"/>
    <w:lvl w:ilvl="0" w:tplc="790434AA">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AC068F9"/>
    <w:multiLevelType w:val="hybridMultilevel"/>
    <w:tmpl w:val="965E2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F78C2"/>
    <w:multiLevelType w:val="hybridMultilevel"/>
    <w:tmpl w:val="E862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E6DFC"/>
    <w:multiLevelType w:val="hybridMultilevel"/>
    <w:tmpl w:val="965E2BD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58D4819"/>
    <w:multiLevelType w:val="hybridMultilevel"/>
    <w:tmpl w:val="965E2BD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8812788"/>
    <w:multiLevelType w:val="hybridMultilevel"/>
    <w:tmpl w:val="965E2BD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CE0EC4"/>
    <w:multiLevelType w:val="hybridMultilevel"/>
    <w:tmpl w:val="5D446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DA11588"/>
    <w:multiLevelType w:val="hybridMultilevel"/>
    <w:tmpl w:val="7B40B486"/>
    <w:lvl w:ilvl="0" w:tplc="1A64F3E2">
      <w:start w:val="1"/>
      <w:numFmt w:val="decimal"/>
      <w:lvlText w:val="%1)"/>
      <w:lvlJc w:val="left"/>
      <w:pPr>
        <w:ind w:left="1020" w:hanging="360"/>
      </w:pPr>
    </w:lvl>
    <w:lvl w:ilvl="1" w:tplc="C212D010">
      <w:start w:val="1"/>
      <w:numFmt w:val="decimal"/>
      <w:lvlText w:val="%2)"/>
      <w:lvlJc w:val="left"/>
      <w:pPr>
        <w:ind w:left="1020" w:hanging="360"/>
      </w:pPr>
    </w:lvl>
    <w:lvl w:ilvl="2" w:tplc="800856B8">
      <w:start w:val="1"/>
      <w:numFmt w:val="decimal"/>
      <w:lvlText w:val="%3)"/>
      <w:lvlJc w:val="left"/>
      <w:pPr>
        <w:ind w:left="1020" w:hanging="360"/>
      </w:pPr>
    </w:lvl>
    <w:lvl w:ilvl="3" w:tplc="51FEDB72">
      <w:start w:val="1"/>
      <w:numFmt w:val="decimal"/>
      <w:lvlText w:val="%4)"/>
      <w:lvlJc w:val="left"/>
      <w:pPr>
        <w:ind w:left="1020" w:hanging="360"/>
      </w:pPr>
    </w:lvl>
    <w:lvl w:ilvl="4" w:tplc="34B09CE4">
      <w:start w:val="1"/>
      <w:numFmt w:val="decimal"/>
      <w:lvlText w:val="%5)"/>
      <w:lvlJc w:val="left"/>
      <w:pPr>
        <w:ind w:left="1020" w:hanging="360"/>
      </w:pPr>
    </w:lvl>
    <w:lvl w:ilvl="5" w:tplc="81425D2C">
      <w:start w:val="1"/>
      <w:numFmt w:val="decimal"/>
      <w:lvlText w:val="%6)"/>
      <w:lvlJc w:val="left"/>
      <w:pPr>
        <w:ind w:left="1020" w:hanging="360"/>
      </w:pPr>
    </w:lvl>
    <w:lvl w:ilvl="6" w:tplc="D9E4AD14">
      <w:start w:val="1"/>
      <w:numFmt w:val="decimal"/>
      <w:lvlText w:val="%7)"/>
      <w:lvlJc w:val="left"/>
      <w:pPr>
        <w:ind w:left="1020" w:hanging="360"/>
      </w:pPr>
    </w:lvl>
    <w:lvl w:ilvl="7" w:tplc="73C0F6DA">
      <w:start w:val="1"/>
      <w:numFmt w:val="decimal"/>
      <w:lvlText w:val="%8)"/>
      <w:lvlJc w:val="left"/>
      <w:pPr>
        <w:ind w:left="1020" w:hanging="360"/>
      </w:pPr>
    </w:lvl>
    <w:lvl w:ilvl="8" w:tplc="9B7EAEE8">
      <w:start w:val="1"/>
      <w:numFmt w:val="decimal"/>
      <w:lvlText w:val="%9)"/>
      <w:lvlJc w:val="left"/>
      <w:pPr>
        <w:ind w:left="1020" w:hanging="36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F4506D"/>
    <w:multiLevelType w:val="hybridMultilevel"/>
    <w:tmpl w:val="68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F171C"/>
    <w:multiLevelType w:val="hybridMultilevel"/>
    <w:tmpl w:val="85D0F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52601103">
    <w:abstractNumId w:val="12"/>
  </w:num>
  <w:num w:numId="19" w16cid:durableId="1875339822">
    <w:abstractNumId w:val="19"/>
  </w:num>
  <w:num w:numId="20" w16cid:durableId="702097534">
    <w:abstractNumId w:val="14"/>
  </w:num>
  <w:num w:numId="21" w16cid:durableId="1390962662">
    <w:abstractNumId w:val="25"/>
  </w:num>
  <w:num w:numId="22" w16cid:durableId="645740366">
    <w:abstractNumId w:val="26"/>
  </w:num>
  <w:num w:numId="23" w16cid:durableId="1224410687">
    <w:abstractNumId w:val="22"/>
  </w:num>
  <w:num w:numId="24" w16cid:durableId="613906259">
    <w:abstractNumId w:val="17"/>
  </w:num>
  <w:num w:numId="25" w16cid:durableId="1873298956">
    <w:abstractNumId w:val="27"/>
  </w:num>
  <w:num w:numId="26" w16cid:durableId="239221261">
    <w:abstractNumId w:val="13"/>
  </w:num>
  <w:num w:numId="27" w16cid:durableId="917665462">
    <w:abstractNumId w:val="16"/>
  </w:num>
  <w:num w:numId="28" w16cid:durableId="390347249">
    <w:abstractNumId w:val="15"/>
  </w:num>
  <w:num w:numId="29" w16cid:durableId="14073866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30"/>
    <w:rsid w:val="00001C73"/>
    <w:rsid w:val="000029CE"/>
    <w:rsid w:val="000061AD"/>
    <w:rsid w:val="00006C10"/>
    <w:rsid w:val="0000794B"/>
    <w:rsid w:val="000106DF"/>
    <w:rsid w:val="000121FF"/>
    <w:rsid w:val="00012928"/>
    <w:rsid w:val="000145A1"/>
    <w:rsid w:val="0001474E"/>
    <w:rsid w:val="00015928"/>
    <w:rsid w:val="00016557"/>
    <w:rsid w:val="00020A71"/>
    <w:rsid w:val="00021586"/>
    <w:rsid w:val="0002358D"/>
    <w:rsid w:val="00023C40"/>
    <w:rsid w:val="00024751"/>
    <w:rsid w:val="0002507D"/>
    <w:rsid w:val="00025C18"/>
    <w:rsid w:val="000260D2"/>
    <w:rsid w:val="00027424"/>
    <w:rsid w:val="00030FA5"/>
    <w:rsid w:val="00032E04"/>
    <w:rsid w:val="00033397"/>
    <w:rsid w:val="00034935"/>
    <w:rsid w:val="00040095"/>
    <w:rsid w:val="0004025C"/>
    <w:rsid w:val="000418DD"/>
    <w:rsid w:val="00041FBC"/>
    <w:rsid w:val="00042442"/>
    <w:rsid w:val="00043C48"/>
    <w:rsid w:val="000469BD"/>
    <w:rsid w:val="0005355A"/>
    <w:rsid w:val="00053AC5"/>
    <w:rsid w:val="0005668C"/>
    <w:rsid w:val="00056F45"/>
    <w:rsid w:val="00057D5F"/>
    <w:rsid w:val="0006223A"/>
    <w:rsid w:val="00065268"/>
    <w:rsid w:val="0006543C"/>
    <w:rsid w:val="00067273"/>
    <w:rsid w:val="00067653"/>
    <w:rsid w:val="00067DE1"/>
    <w:rsid w:val="0007007F"/>
    <w:rsid w:val="00073624"/>
    <w:rsid w:val="00073C9C"/>
    <w:rsid w:val="00073CE9"/>
    <w:rsid w:val="00076412"/>
    <w:rsid w:val="00076586"/>
    <w:rsid w:val="00076BA3"/>
    <w:rsid w:val="00080512"/>
    <w:rsid w:val="00080735"/>
    <w:rsid w:val="000832BC"/>
    <w:rsid w:val="00084A7C"/>
    <w:rsid w:val="00085D5C"/>
    <w:rsid w:val="00086947"/>
    <w:rsid w:val="000876E6"/>
    <w:rsid w:val="00090468"/>
    <w:rsid w:val="00091143"/>
    <w:rsid w:val="00091E1A"/>
    <w:rsid w:val="00093ABF"/>
    <w:rsid w:val="00094124"/>
    <w:rsid w:val="00094568"/>
    <w:rsid w:val="00094B36"/>
    <w:rsid w:val="00095F83"/>
    <w:rsid w:val="00097D34"/>
    <w:rsid w:val="000A02B8"/>
    <w:rsid w:val="000A1446"/>
    <w:rsid w:val="000A389D"/>
    <w:rsid w:val="000A3DF6"/>
    <w:rsid w:val="000A5AB2"/>
    <w:rsid w:val="000A5AF6"/>
    <w:rsid w:val="000B1B6C"/>
    <w:rsid w:val="000B3BB8"/>
    <w:rsid w:val="000B3DC7"/>
    <w:rsid w:val="000B402C"/>
    <w:rsid w:val="000B4203"/>
    <w:rsid w:val="000B68FA"/>
    <w:rsid w:val="000B6E42"/>
    <w:rsid w:val="000B7BCF"/>
    <w:rsid w:val="000C1A7A"/>
    <w:rsid w:val="000C2EB7"/>
    <w:rsid w:val="000C4633"/>
    <w:rsid w:val="000C4DAB"/>
    <w:rsid w:val="000C522B"/>
    <w:rsid w:val="000C729B"/>
    <w:rsid w:val="000C7A43"/>
    <w:rsid w:val="000D1D6C"/>
    <w:rsid w:val="000D293D"/>
    <w:rsid w:val="000D2B4A"/>
    <w:rsid w:val="000D3DFC"/>
    <w:rsid w:val="000D4498"/>
    <w:rsid w:val="000D4E8C"/>
    <w:rsid w:val="000D5452"/>
    <w:rsid w:val="000D58AB"/>
    <w:rsid w:val="000D6CE5"/>
    <w:rsid w:val="000E256F"/>
    <w:rsid w:val="000E3BBB"/>
    <w:rsid w:val="000E43CD"/>
    <w:rsid w:val="000E55BB"/>
    <w:rsid w:val="000E78A6"/>
    <w:rsid w:val="000E7A86"/>
    <w:rsid w:val="000E7F5D"/>
    <w:rsid w:val="000F0D8E"/>
    <w:rsid w:val="000F1A17"/>
    <w:rsid w:val="000F2A72"/>
    <w:rsid w:val="000F37F4"/>
    <w:rsid w:val="001002AD"/>
    <w:rsid w:val="00103A8C"/>
    <w:rsid w:val="00112A53"/>
    <w:rsid w:val="00112F1A"/>
    <w:rsid w:val="001143B3"/>
    <w:rsid w:val="00114C13"/>
    <w:rsid w:val="001152D9"/>
    <w:rsid w:val="001156FF"/>
    <w:rsid w:val="00120244"/>
    <w:rsid w:val="00121304"/>
    <w:rsid w:val="0012610D"/>
    <w:rsid w:val="00130C32"/>
    <w:rsid w:val="00130E77"/>
    <w:rsid w:val="00134C0A"/>
    <w:rsid w:val="00135C94"/>
    <w:rsid w:val="001378A1"/>
    <w:rsid w:val="00141D37"/>
    <w:rsid w:val="001431C5"/>
    <w:rsid w:val="00144E3B"/>
    <w:rsid w:val="00145075"/>
    <w:rsid w:val="001465E1"/>
    <w:rsid w:val="00146E70"/>
    <w:rsid w:val="00146F0E"/>
    <w:rsid w:val="00147133"/>
    <w:rsid w:val="001503A6"/>
    <w:rsid w:val="001503B3"/>
    <w:rsid w:val="00151734"/>
    <w:rsid w:val="00151CCA"/>
    <w:rsid w:val="001525ED"/>
    <w:rsid w:val="00153F03"/>
    <w:rsid w:val="0015437D"/>
    <w:rsid w:val="00161EDA"/>
    <w:rsid w:val="00163A64"/>
    <w:rsid w:val="001653FF"/>
    <w:rsid w:val="00167BC1"/>
    <w:rsid w:val="00170661"/>
    <w:rsid w:val="001741A0"/>
    <w:rsid w:val="00175FA0"/>
    <w:rsid w:val="00176A08"/>
    <w:rsid w:val="00176C37"/>
    <w:rsid w:val="00177282"/>
    <w:rsid w:val="00181394"/>
    <w:rsid w:val="00181601"/>
    <w:rsid w:val="001820B0"/>
    <w:rsid w:val="0018289C"/>
    <w:rsid w:val="00184B15"/>
    <w:rsid w:val="0018542A"/>
    <w:rsid w:val="00186C36"/>
    <w:rsid w:val="0019390E"/>
    <w:rsid w:val="00194CD0"/>
    <w:rsid w:val="0019514C"/>
    <w:rsid w:val="001A05D8"/>
    <w:rsid w:val="001A3842"/>
    <w:rsid w:val="001A58A8"/>
    <w:rsid w:val="001A61E8"/>
    <w:rsid w:val="001A6D1B"/>
    <w:rsid w:val="001B2E19"/>
    <w:rsid w:val="001B396B"/>
    <w:rsid w:val="001B49C9"/>
    <w:rsid w:val="001B4E3F"/>
    <w:rsid w:val="001C1CEB"/>
    <w:rsid w:val="001C1D87"/>
    <w:rsid w:val="001C1E16"/>
    <w:rsid w:val="001C23F4"/>
    <w:rsid w:val="001C2BD5"/>
    <w:rsid w:val="001C3709"/>
    <w:rsid w:val="001C3BD9"/>
    <w:rsid w:val="001C47E4"/>
    <w:rsid w:val="001C4F79"/>
    <w:rsid w:val="001C5258"/>
    <w:rsid w:val="001D1651"/>
    <w:rsid w:val="001D3C69"/>
    <w:rsid w:val="001D3CE1"/>
    <w:rsid w:val="001D5421"/>
    <w:rsid w:val="001D58CB"/>
    <w:rsid w:val="001E0E1C"/>
    <w:rsid w:val="001E7E7E"/>
    <w:rsid w:val="001F168B"/>
    <w:rsid w:val="001F307A"/>
    <w:rsid w:val="001F313C"/>
    <w:rsid w:val="001F6084"/>
    <w:rsid w:val="001F74DD"/>
    <w:rsid w:val="001F7831"/>
    <w:rsid w:val="002015DF"/>
    <w:rsid w:val="00203FAA"/>
    <w:rsid w:val="00204045"/>
    <w:rsid w:val="002059A6"/>
    <w:rsid w:val="0020630A"/>
    <w:rsid w:val="0020712B"/>
    <w:rsid w:val="00207ADF"/>
    <w:rsid w:val="002128AC"/>
    <w:rsid w:val="00212F12"/>
    <w:rsid w:val="00213F54"/>
    <w:rsid w:val="002143F9"/>
    <w:rsid w:val="0021716B"/>
    <w:rsid w:val="00217467"/>
    <w:rsid w:val="00217D49"/>
    <w:rsid w:val="00222EED"/>
    <w:rsid w:val="00222EF1"/>
    <w:rsid w:val="0022461C"/>
    <w:rsid w:val="0022583F"/>
    <w:rsid w:val="0022606D"/>
    <w:rsid w:val="00226EA1"/>
    <w:rsid w:val="00227970"/>
    <w:rsid w:val="00227A2B"/>
    <w:rsid w:val="00230B8D"/>
    <w:rsid w:val="00230E1E"/>
    <w:rsid w:val="00231728"/>
    <w:rsid w:val="00232C11"/>
    <w:rsid w:val="0023673D"/>
    <w:rsid w:val="00241196"/>
    <w:rsid w:val="002435EE"/>
    <w:rsid w:val="00244A05"/>
    <w:rsid w:val="00245660"/>
    <w:rsid w:val="00250404"/>
    <w:rsid w:val="00252132"/>
    <w:rsid w:val="002526DD"/>
    <w:rsid w:val="00256B74"/>
    <w:rsid w:val="002610D8"/>
    <w:rsid w:val="0026137C"/>
    <w:rsid w:val="002615DE"/>
    <w:rsid w:val="00266670"/>
    <w:rsid w:val="00267090"/>
    <w:rsid w:val="00270977"/>
    <w:rsid w:val="00270A6A"/>
    <w:rsid w:val="0027426A"/>
    <w:rsid w:val="002747EC"/>
    <w:rsid w:val="00274D12"/>
    <w:rsid w:val="002754E0"/>
    <w:rsid w:val="00276299"/>
    <w:rsid w:val="00276D35"/>
    <w:rsid w:val="00280E35"/>
    <w:rsid w:val="002855BF"/>
    <w:rsid w:val="00285876"/>
    <w:rsid w:val="002902BC"/>
    <w:rsid w:val="00290A7C"/>
    <w:rsid w:val="0029377E"/>
    <w:rsid w:val="00293972"/>
    <w:rsid w:val="00294519"/>
    <w:rsid w:val="00294677"/>
    <w:rsid w:val="00296BE5"/>
    <w:rsid w:val="00297E17"/>
    <w:rsid w:val="00297FC2"/>
    <w:rsid w:val="002A1676"/>
    <w:rsid w:val="002A2AB2"/>
    <w:rsid w:val="002A2E46"/>
    <w:rsid w:val="002A3156"/>
    <w:rsid w:val="002A4D15"/>
    <w:rsid w:val="002A6884"/>
    <w:rsid w:val="002A6AF6"/>
    <w:rsid w:val="002A6EDD"/>
    <w:rsid w:val="002B2988"/>
    <w:rsid w:val="002B3993"/>
    <w:rsid w:val="002B4886"/>
    <w:rsid w:val="002B63B5"/>
    <w:rsid w:val="002B6549"/>
    <w:rsid w:val="002B6914"/>
    <w:rsid w:val="002B7439"/>
    <w:rsid w:val="002B7F18"/>
    <w:rsid w:val="002C0C08"/>
    <w:rsid w:val="002C3B96"/>
    <w:rsid w:val="002C5AD4"/>
    <w:rsid w:val="002D35BA"/>
    <w:rsid w:val="002D4A36"/>
    <w:rsid w:val="002D4D82"/>
    <w:rsid w:val="002E1748"/>
    <w:rsid w:val="002E2AE7"/>
    <w:rsid w:val="002E4ECE"/>
    <w:rsid w:val="002E6B81"/>
    <w:rsid w:val="002E77CE"/>
    <w:rsid w:val="002E7F3A"/>
    <w:rsid w:val="002E7F93"/>
    <w:rsid w:val="002F0D22"/>
    <w:rsid w:val="002F162F"/>
    <w:rsid w:val="002F232C"/>
    <w:rsid w:val="002F451C"/>
    <w:rsid w:val="002F47F5"/>
    <w:rsid w:val="002F598A"/>
    <w:rsid w:val="002F64D6"/>
    <w:rsid w:val="002F6862"/>
    <w:rsid w:val="00301C96"/>
    <w:rsid w:val="00303899"/>
    <w:rsid w:val="00303F38"/>
    <w:rsid w:val="0030621D"/>
    <w:rsid w:val="003066FF"/>
    <w:rsid w:val="00311590"/>
    <w:rsid w:val="00311B17"/>
    <w:rsid w:val="00311E7B"/>
    <w:rsid w:val="003121F6"/>
    <w:rsid w:val="00315FA8"/>
    <w:rsid w:val="00316D3B"/>
    <w:rsid w:val="003172DC"/>
    <w:rsid w:val="003202E8"/>
    <w:rsid w:val="003236E9"/>
    <w:rsid w:val="00323E55"/>
    <w:rsid w:val="00325AE3"/>
    <w:rsid w:val="00326069"/>
    <w:rsid w:val="00331AA0"/>
    <w:rsid w:val="00331E90"/>
    <w:rsid w:val="00332EA8"/>
    <w:rsid w:val="00334F51"/>
    <w:rsid w:val="0033771B"/>
    <w:rsid w:val="00343DD7"/>
    <w:rsid w:val="0034562E"/>
    <w:rsid w:val="00345DEF"/>
    <w:rsid w:val="0035061F"/>
    <w:rsid w:val="00353592"/>
    <w:rsid w:val="0035462D"/>
    <w:rsid w:val="003551B2"/>
    <w:rsid w:val="00355F7E"/>
    <w:rsid w:val="00361221"/>
    <w:rsid w:val="003623C2"/>
    <w:rsid w:val="0036459E"/>
    <w:rsid w:val="00364B41"/>
    <w:rsid w:val="00364D82"/>
    <w:rsid w:val="00365EC5"/>
    <w:rsid w:val="00366172"/>
    <w:rsid w:val="00366E56"/>
    <w:rsid w:val="00371E07"/>
    <w:rsid w:val="003723F3"/>
    <w:rsid w:val="0037660A"/>
    <w:rsid w:val="00383096"/>
    <w:rsid w:val="00383103"/>
    <w:rsid w:val="00383A84"/>
    <w:rsid w:val="00384668"/>
    <w:rsid w:val="00385A13"/>
    <w:rsid w:val="00386F8F"/>
    <w:rsid w:val="00391F16"/>
    <w:rsid w:val="0039346C"/>
    <w:rsid w:val="00393E8E"/>
    <w:rsid w:val="003943D2"/>
    <w:rsid w:val="003963CF"/>
    <w:rsid w:val="003A0BEF"/>
    <w:rsid w:val="003A121B"/>
    <w:rsid w:val="003A1E61"/>
    <w:rsid w:val="003A270E"/>
    <w:rsid w:val="003A2FFF"/>
    <w:rsid w:val="003A41EF"/>
    <w:rsid w:val="003A48D8"/>
    <w:rsid w:val="003A4ED8"/>
    <w:rsid w:val="003A627A"/>
    <w:rsid w:val="003A6C9C"/>
    <w:rsid w:val="003B04E9"/>
    <w:rsid w:val="003B07E8"/>
    <w:rsid w:val="003B36DB"/>
    <w:rsid w:val="003B3AA1"/>
    <w:rsid w:val="003B40AD"/>
    <w:rsid w:val="003B50AE"/>
    <w:rsid w:val="003C0572"/>
    <w:rsid w:val="003C0C85"/>
    <w:rsid w:val="003C2185"/>
    <w:rsid w:val="003C35A9"/>
    <w:rsid w:val="003C3D6F"/>
    <w:rsid w:val="003C3D84"/>
    <w:rsid w:val="003C4E37"/>
    <w:rsid w:val="003C6C2E"/>
    <w:rsid w:val="003C71A2"/>
    <w:rsid w:val="003D0FD0"/>
    <w:rsid w:val="003D43B2"/>
    <w:rsid w:val="003D57AF"/>
    <w:rsid w:val="003D6B42"/>
    <w:rsid w:val="003D7AAB"/>
    <w:rsid w:val="003E00DF"/>
    <w:rsid w:val="003E16BE"/>
    <w:rsid w:val="003E1CB3"/>
    <w:rsid w:val="003E1D73"/>
    <w:rsid w:val="003E3883"/>
    <w:rsid w:val="003E39F6"/>
    <w:rsid w:val="003E48CA"/>
    <w:rsid w:val="003E4C0A"/>
    <w:rsid w:val="003E56C1"/>
    <w:rsid w:val="003E6A65"/>
    <w:rsid w:val="003F0471"/>
    <w:rsid w:val="003F0C2E"/>
    <w:rsid w:val="003F1019"/>
    <w:rsid w:val="003F1E34"/>
    <w:rsid w:val="003F27E7"/>
    <w:rsid w:val="003F41DB"/>
    <w:rsid w:val="003F4E28"/>
    <w:rsid w:val="003F5DFA"/>
    <w:rsid w:val="003F66FE"/>
    <w:rsid w:val="003F76B6"/>
    <w:rsid w:val="004006E8"/>
    <w:rsid w:val="00401855"/>
    <w:rsid w:val="00402EAF"/>
    <w:rsid w:val="00403864"/>
    <w:rsid w:val="00405D63"/>
    <w:rsid w:val="00410ED2"/>
    <w:rsid w:val="004131D7"/>
    <w:rsid w:val="004141B9"/>
    <w:rsid w:val="00416772"/>
    <w:rsid w:val="004201F1"/>
    <w:rsid w:val="00420664"/>
    <w:rsid w:val="00420D53"/>
    <w:rsid w:val="004210C5"/>
    <w:rsid w:val="00425BB3"/>
    <w:rsid w:val="00426C45"/>
    <w:rsid w:val="004271D1"/>
    <w:rsid w:val="00427929"/>
    <w:rsid w:val="00427B3B"/>
    <w:rsid w:val="0043159D"/>
    <w:rsid w:val="00432F6D"/>
    <w:rsid w:val="00432FD7"/>
    <w:rsid w:val="0043492B"/>
    <w:rsid w:val="00440788"/>
    <w:rsid w:val="00444766"/>
    <w:rsid w:val="00445291"/>
    <w:rsid w:val="00446C3A"/>
    <w:rsid w:val="004475B8"/>
    <w:rsid w:val="004503D5"/>
    <w:rsid w:val="00451DDB"/>
    <w:rsid w:val="00451E4A"/>
    <w:rsid w:val="0045405F"/>
    <w:rsid w:val="00455512"/>
    <w:rsid w:val="00456351"/>
    <w:rsid w:val="004612C4"/>
    <w:rsid w:val="00462795"/>
    <w:rsid w:val="00463779"/>
    <w:rsid w:val="00464D7F"/>
    <w:rsid w:val="00465587"/>
    <w:rsid w:val="00466032"/>
    <w:rsid w:val="00466160"/>
    <w:rsid w:val="0047023D"/>
    <w:rsid w:val="00471BDA"/>
    <w:rsid w:val="0047297D"/>
    <w:rsid w:val="004730F4"/>
    <w:rsid w:val="004738C5"/>
    <w:rsid w:val="00475627"/>
    <w:rsid w:val="00477455"/>
    <w:rsid w:val="00477D26"/>
    <w:rsid w:val="00477E4A"/>
    <w:rsid w:val="00480376"/>
    <w:rsid w:val="004819FB"/>
    <w:rsid w:val="00482D59"/>
    <w:rsid w:val="00482F1D"/>
    <w:rsid w:val="004832AC"/>
    <w:rsid w:val="00483950"/>
    <w:rsid w:val="00485340"/>
    <w:rsid w:val="00485848"/>
    <w:rsid w:val="00486298"/>
    <w:rsid w:val="0048644B"/>
    <w:rsid w:val="00487E2D"/>
    <w:rsid w:val="00490C26"/>
    <w:rsid w:val="00495E5D"/>
    <w:rsid w:val="004A1F7B"/>
    <w:rsid w:val="004A2DFF"/>
    <w:rsid w:val="004A3DD9"/>
    <w:rsid w:val="004A4869"/>
    <w:rsid w:val="004B13CE"/>
    <w:rsid w:val="004B5318"/>
    <w:rsid w:val="004B5F9C"/>
    <w:rsid w:val="004B61E0"/>
    <w:rsid w:val="004B6FD9"/>
    <w:rsid w:val="004B7812"/>
    <w:rsid w:val="004C01CC"/>
    <w:rsid w:val="004C08B1"/>
    <w:rsid w:val="004C0A68"/>
    <w:rsid w:val="004C1605"/>
    <w:rsid w:val="004C28F6"/>
    <w:rsid w:val="004C3A24"/>
    <w:rsid w:val="004C44D2"/>
    <w:rsid w:val="004C5910"/>
    <w:rsid w:val="004D3578"/>
    <w:rsid w:val="004D380D"/>
    <w:rsid w:val="004D3FFA"/>
    <w:rsid w:val="004D75EF"/>
    <w:rsid w:val="004E049E"/>
    <w:rsid w:val="004E0B76"/>
    <w:rsid w:val="004E0CFD"/>
    <w:rsid w:val="004E1990"/>
    <w:rsid w:val="004E213A"/>
    <w:rsid w:val="004E35C6"/>
    <w:rsid w:val="004E42E6"/>
    <w:rsid w:val="004E6640"/>
    <w:rsid w:val="004E7520"/>
    <w:rsid w:val="004E7553"/>
    <w:rsid w:val="004E76C8"/>
    <w:rsid w:val="004F12DE"/>
    <w:rsid w:val="004F132C"/>
    <w:rsid w:val="004F4540"/>
    <w:rsid w:val="004F578F"/>
    <w:rsid w:val="004F61D6"/>
    <w:rsid w:val="004F73A7"/>
    <w:rsid w:val="004F79F6"/>
    <w:rsid w:val="005025BE"/>
    <w:rsid w:val="00503171"/>
    <w:rsid w:val="00503EE6"/>
    <w:rsid w:val="00504396"/>
    <w:rsid w:val="005053F9"/>
    <w:rsid w:val="00506C28"/>
    <w:rsid w:val="00506DC5"/>
    <w:rsid w:val="00507F4C"/>
    <w:rsid w:val="00511880"/>
    <w:rsid w:val="005124B5"/>
    <w:rsid w:val="00513EF1"/>
    <w:rsid w:val="005146D3"/>
    <w:rsid w:val="00516ABA"/>
    <w:rsid w:val="00517F66"/>
    <w:rsid w:val="005208D2"/>
    <w:rsid w:val="005302B7"/>
    <w:rsid w:val="00533B30"/>
    <w:rsid w:val="00534DA0"/>
    <w:rsid w:val="00537809"/>
    <w:rsid w:val="00537D35"/>
    <w:rsid w:val="00540CCC"/>
    <w:rsid w:val="00540EE7"/>
    <w:rsid w:val="00541A65"/>
    <w:rsid w:val="005432D9"/>
    <w:rsid w:val="005434DC"/>
    <w:rsid w:val="00543E6C"/>
    <w:rsid w:val="00543EDD"/>
    <w:rsid w:val="00547264"/>
    <w:rsid w:val="00547996"/>
    <w:rsid w:val="00551E24"/>
    <w:rsid w:val="00551ECA"/>
    <w:rsid w:val="00554710"/>
    <w:rsid w:val="00555B7E"/>
    <w:rsid w:val="0055755C"/>
    <w:rsid w:val="0055781A"/>
    <w:rsid w:val="00557D26"/>
    <w:rsid w:val="00564570"/>
    <w:rsid w:val="00564C8F"/>
    <w:rsid w:val="00565087"/>
    <w:rsid w:val="0056573F"/>
    <w:rsid w:val="005666F6"/>
    <w:rsid w:val="00566E32"/>
    <w:rsid w:val="00571279"/>
    <w:rsid w:val="00571FCD"/>
    <w:rsid w:val="00573045"/>
    <w:rsid w:val="00573250"/>
    <w:rsid w:val="00574516"/>
    <w:rsid w:val="00574FB9"/>
    <w:rsid w:val="00575FC5"/>
    <w:rsid w:val="00576D76"/>
    <w:rsid w:val="00581FD9"/>
    <w:rsid w:val="005841DF"/>
    <w:rsid w:val="00584481"/>
    <w:rsid w:val="005879B1"/>
    <w:rsid w:val="0059062C"/>
    <w:rsid w:val="0059208F"/>
    <w:rsid w:val="00595FCF"/>
    <w:rsid w:val="005965F9"/>
    <w:rsid w:val="00596AAA"/>
    <w:rsid w:val="005A0D01"/>
    <w:rsid w:val="005A13AB"/>
    <w:rsid w:val="005A20EB"/>
    <w:rsid w:val="005A21F7"/>
    <w:rsid w:val="005A49C6"/>
    <w:rsid w:val="005A4E43"/>
    <w:rsid w:val="005A5176"/>
    <w:rsid w:val="005A5862"/>
    <w:rsid w:val="005A58C8"/>
    <w:rsid w:val="005A6065"/>
    <w:rsid w:val="005B1A75"/>
    <w:rsid w:val="005B1C3D"/>
    <w:rsid w:val="005B3448"/>
    <w:rsid w:val="005B3E09"/>
    <w:rsid w:val="005B4DF6"/>
    <w:rsid w:val="005B5297"/>
    <w:rsid w:val="005B7935"/>
    <w:rsid w:val="005B7AC0"/>
    <w:rsid w:val="005B7AE0"/>
    <w:rsid w:val="005C0E92"/>
    <w:rsid w:val="005C4438"/>
    <w:rsid w:val="005C53BF"/>
    <w:rsid w:val="005C6DE2"/>
    <w:rsid w:val="005C6ED5"/>
    <w:rsid w:val="005C7001"/>
    <w:rsid w:val="005C766E"/>
    <w:rsid w:val="005C7CD5"/>
    <w:rsid w:val="005D16DB"/>
    <w:rsid w:val="005D21BE"/>
    <w:rsid w:val="005D22B8"/>
    <w:rsid w:val="005D2677"/>
    <w:rsid w:val="005D380B"/>
    <w:rsid w:val="005D404C"/>
    <w:rsid w:val="005D4683"/>
    <w:rsid w:val="005D5043"/>
    <w:rsid w:val="005E15FB"/>
    <w:rsid w:val="005E3328"/>
    <w:rsid w:val="005E3C9F"/>
    <w:rsid w:val="005E6D97"/>
    <w:rsid w:val="005E7141"/>
    <w:rsid w:val="005F0D06"/>
    <w:rsid w:val="005F2982"/>
    <w:rsid w:val="005F3725"/>
    <w:rsid w:val="005F77AF"/>
    <w:rsid w:val="005F7C86"/>
    <w:rsid w:val="00601335"/>
    <w:rsid w:val="006018B5"/>
    <w:rsid w:val="00611566"/>
    <w:rsid w:val="00614CB1"/>
    <w:rsid w:val="00614D3F"/>
    <w:rsid w:val="00623EF2"/>
    <w:rsid w:val="006241AE"/>
    <w:rsid w:val="006253A1"/>
    <w:rsid w:val="00627991"/>
    <w:rsid w:val="00630167"/>
    <w:rsid w:val="006302EA"/>
    <w:rsid w:val="00630B7D"/>
    <w:rsid w:val="0063328D"/>
    <w:rsid w:val="0063340C"/>
    <w:rsid w:val="00634668"/>
    <w:rsid w:val="006346B1"/>
    <w:rsid w:val="00636FAE"/>
    <w:rsid w:val="00640037"/>
    <w:rsid w:val="00640A17"/>
    <w:rsid w:val="006411D2"/>
    <w:rsid w:val="0064250D"/>
    <w:rsid w:val="006430FE"/>
    <w:rsid w:val="00644422"/>
    <w:rsid w:val="006446B9"/>
    <w:rsid w:val="00644E32"/>
    <w:rsid w:val="00645132"/>
    <w:rsid w:val="006463E1"/>
    <w:rsid w:val="00646D99"/>
    <w:rsid w:val="00646ED6"/>
    <w:rsid w:val="00647FA4"/>
    <w:rsid w:val="0065106A"/>
    <w:rsid w:val="00652E10"/>
    <w:rsid w:val="00655649"/>
    <w:rsid w:val="0065571B"/>
    <w:rsid w:val="0065634B"/>
    <w:rsid w:val="00656910"/>
    <w:rsid w:val="006574C0"/>
    <w:rsid w:val="006601D8"/>
    <w:rsid w:val="006614EE"/>
    <w:rsid w:val="006619E5"/>
    <w:rsid w:val="00662248"/>
    <w:rsid w:val="00663C7D"/>
    <w:rsid w:val="006668E1"/>
    <w:rsid w:val="00670B9D"/>
    <w:rsid w:val="00671C82"/>
    <w:rsid w:val="00672DAE"/>
    <w:rsid w:val="00673EC4"/>
    <w:rsid w:val="006741F9"/>
    <w:rsid w:val="00675159"/>
    <w:rsid w:val="00676217"/>
    <w:rsid w:val="00676A4C"/>
    <w:rsid w:val="00677352"/>
    <w:rsid w:val="00677AAE"/>
    <w:rsid w:val="00677CE3"/>
    <w:rsid w:val="00680199"/>
    <w:rsid w:val="006813CD"/>
    <w:rsid w:val="006826DA"/>
    <w:rsid w:val="00684CA9"/>
    <w:rsid w:val="00684DB0"/>
    <w:rsid w:val="00685A5C"/>
    <w:rsid w:val="006864F4"/>
    <w:rsid w:val="006878DA"/>
    <w:rsid w:val="00687CE7"/>
    <w:rsid w:val="00691E94"/>
    <w:rsid w:val="00692B77"/>
    <w:rsid w:val="00693C4E"/>
    <w:rsid w:val="00696821"/>
    <w:rsid w:val="006A0C73"/>
    <w:rsid w:val="006A1C0F"/>
    <w:rsid w:val="006A1EB1"/>
    <w:rsid w:val="006A278D"/>
    <w:rsid w:val="006A4226"/>
    <w:rsid w:val="006A5D09"/>
    <w:rsid w:val="006B08F4"/>
    <w:rsid w:val="006B3FF3"/>
    <w:rsid w:val="006B4E06"/>
    <w:rsid w:val="006B4FA5"/>
    <w:rsid w:val="006B54D3"/>
    <w:rsid w:val="006B5D87"/>
    <w:rsid w:val="006C01FC"/>
    <w:rsid w:val="006C09D5"/>
    <w:rsid w:val="006C4240"/>
    <w:rsid w:val="006C66AF"/>
    <w:rsid w:val="006C66D8"/>
    <w:rsid w:val="006D0A6B"/>
    <w:rsid w:val="006D1E24"/>
    <w:rsid w:val="006D2042"/>
    <w:rsid w:val="006D2460"/>
    <w:rsid w:val="006D35DE"/>
    <w:rsid w:val="006D5709"/>
    <w:rsid w:val="006E1057"/>
    <w:rsid w:val="006E1417"/>
    <w:rsid w:val="006E14B7"/>
    <w:rsid w:val="006E3938"/>
    <w:rsid w:val="006E4726"/>
    <w:rsid w:val="006E5B0E"/>
    <w:rsid w:val="006F11CF"/>
    <w:rsid w:val="006F1D6C"/>
    <w:rsid w:val="006F6A2C"/>
    <w:rsid w:val="006F7E03"/>
    <w:rsid w:val="00700AB5"/>
    <w:rsid w:val="00704F24"/>
    <w:rsid w:val="007053BB"/>
    <w:rsid w:val="007069DC"/>
    <w:rsid w:val="00706AB5"/>
    <w:rsid w:val="0070770A"/>
    <w:rsid w:val="00710201"/>
    <w:rsid w:val="00710EFF"/>
    <w:rsid w:val="00711099"/>
    <w:rsid w:val="00711E8B"/>
    <w:rsid w:val="00714E9D"/>
    <w:rsid w:val="00716796"/>
    <w:rsid w:val="007200B7"/>
    <w:rsid w:val="0072033C"/>
    <w:rsid w:val="0072073A"/>
    <w:rsid w:val="007216FD"/>
    <w:rsid w:val="00722AFB"/>
    <w:rsid w:val="00722B84"/>
    <w:rsid w:val="00723802"/>
    <w:rsid w:val="00723B23"/>
    <w:rsid w:val="00724E29"/>
    <w:rsid w:val="007252BF"/>
    <w:rsid w:val="00730CFA"/>
    <w:rsid w:val="0073245D"/>
    <w:rsid w:val="007342B5"/>
    <w:rsid w:val="00734A5B"/>
    <w:rsid w:val="0073588E"/>
    <w:rsid w:val="00736B31"/>
    <w:rsid w:val="00742382"/>
    <w:rsid w:val="007431CC"/>
    <w:rsid w:val="00744A90"/>
    <w:rsid w:val="00744E76"/>
    <w:rsid w:val="00746139"/>
    <w:rsid w:val="00746D31"/>
    <w:rsid w:val="00751D4D"/>
    <w:rsid w:val="00752EAB"/>
    <w:rsid w:val="0075532C"/>
    <w:rsid w:val="007553B2"/>
    <w:rsid w:val="007563E1"/>
    <w:rsid w:val="00757D40"/>
    <w:rsid w:val="007630F6"/>
    <w:rsid w:val="007631E0"/>
    <w:rsid w:val="007662B5"/>
    <w:rsid w:val="0077267E"/>
    <w:rsid w:val="0077434C"/>
    <w:rsid w:val="0077545B"/>
    <w:rsid w:val="007761A4"/>
    <w:rsid w:val="00776FFC"/>
    <w:rsid w:val="00777562"/>
    <w:rsid w:val="00781F0F"/>
    <w:rsid w:val="00785834"/>
    <w:rsid w:val="00785D31"/>
    <w:rsid w:val="0078727C"/>
    <w:rsid w:val="0078761F"/>
    <w:rsid w:val="00787C77"/>
    <w:rsid w:val="00787E6E"/>
    <w:rsid w:val="0079049D"/>
    <w:rsid w:val="007916B7"/>
    <w:rsid w:val="0079236A"/>
    <w:rsid w:val="00792DB2"/>
    <w:rsid w:val="00793DC5"/>
    <w:rsid w:val="007946AF"/>
    <w:rsid w:val="00794D72"/>
    <w:rsid w:val="0079518F"/>
    <w:rsid w:val="00795D34"/>
    <w:rsid w:val="00796823"/>
    <w:rsid w:val="0079712B"/>
    <w:rsid w:val="0079794C"/>
    <w:rsid w:val="007A1FB9"/>
    <w:rsid w:val="007A2E55"/>
    <w:rsid w:val="007A6528"/>
    <w:rsid w:val="007A6ADA"/>
    <w:rsid w:val="007A7275"/>
    <w:rsid w:val="007B1129"/>
    <w:rsid w:val="007B18D8"/>
    <w:rsid w:val="007B3E2C"/>
    <w:rsid w:val="007B433E"/>
    <w:rsid w:val="007B5050"/>
    <w:rsid w:val="007B5DB8"/>
    <w:rsid w:val="007B5EA8"/>
    <w:rsid w:val="007B7A5D"/>
    <w:rsid w:val="007C095F"/>
    <w:rsid w:val="007C1968"/>
    <w:rsid w:val="007C2DD0"/>
    <w:rsid w:val="007C3460"/>
    <w:rsid w:val="007C36DD"/>
    <w:rsid w:val="007D1A0D"/>
    <w:rsid w:val="007D25ED"/>
    <w:rsid w:val="007D3AC3"/>
    <w:rsid w:val="007D57EF"/>
    <w:rsid w:val="007D586F"/>
    <w:rsid w:val="007E2A86"/>
    <w:rsid w:val="007E2D4E"/>
    <w:rsid w:val="007E35A0"/>
    <w:rsid w:val="007E78A8"/>
    <w:rsid w:val="007F1C16"/>
    <w:rsid w:val="007F2B86"/>
    <w:rsid w:val="007F2E08"/>
    <w:rsid w:val="007F4A68"/>
    <w:rsid w:val="007F7458"/>
    <w:rsid w:val="008024FA"/>
    <w:rsid w:val="008028A4"/>
    <w:rsid w:val="0080763B"/>
    <w:rsid w:val="00813245"/>
    <w:rsid w:val="00814D05"/>
    <w:rsid w:val="00815338"/>
    <w:rsid w:val="008158C1"/>
    <w:rsid w:val="00815D2B"/>
    <w:rsid w:val="008201A6"/>
    <w:rsid w:val="00821D68"/>
    <w:rsid w:val="008245AE"/>
    <w:rsid w:val="00824DE3"/>
    <w:rsid w:val="0083180E"/>
    <w:rsid w:val="008329A4"/>
    <w:rsid w:val="008378D2"/>
    <w:rsid w:val="00840716"/>
    <w:rsid w:val="00840DE0"/>
    <w:rsid w:val="00841FB8"/>
    <w:rsid w:val="00843CDF"/>
    <w:rsid w:val="008446E0"/>
    <w:rsid w:val="00845148"/>
    <w:rsid w:val="008451F2"/>
    <w:rsid w:val="0084576B"/>
    <w:rsid w:val="008458FE"/>
    <w:rsid w:val="00845AA3"/>
    <w:rsid w:val="008472D7"/>
    <w:rsid w:val="00847CD0"/>
    <w:rsid w:val="00852475"/>
    <w:rsid w:val="008529B8"/>
    <w:rsid w:val="008529F6"/>
    <w:rsid w:val="00855919"/>
    <w:rsid w:val="00856283"/>
    <w:rsid w:val="008607A8"/>
    <w:rsid w:val="00861EC6"/>
    <w:rsid w:val="0086228C"/>
    <w:rsid w:val="00863212"/>
    <w:rsid w:val="0086354A"/>
    <w:rsid w:val="00864529"/>
    <w:rsid w:val="00865C0C"/>
    <w:rsid w:val="00865D9B"/>
    <w:rsid w:val="008706F1"/>
    <w:rsid w:val="008768CA"/>
    <w:rsid w:val="00876F2E"/>
    <w:rsid w:val="00877EF9"/>
    <w:rsid w:val="00880559"/>
    <w:rsid w:val="008805B7"/>
    <w:rsid w:val="008811CF"/>
    <w:rsid w:val="00881704"/>
    <w:rsid w:val="00882DBA"/>
    <w:rsid w:val="008845B4"/>
    <w:rsid w:val="0089321C"/>
    <w:rsid w:val="00895314"/>
    <w:rsid w:val="008954E7"/>
    <w:rsid w:val="0089633E"/>
    <w:rsid w:val="00897A20"/>
    <w:rsid w:val="00897A22"/>
    <w:rsid w:val="00897D11"/>
    <w:rsid w:val="008A2688"/>
    <w:rsid w:val="008A37BA"/>
    <w:rsid w:val="008A55AE"/>
    <w:rsid w:val="008A5697"/>
    <w:rsid w:val="008A6430"/>
    <w:rsid w:val="008B2628"/>
    <w:rsid w:val="008B526C"/>
    <w:rsid w:val="008B52C2"/>
    <w:rsid w:val="008B5306"/>
    <w:rsid w:val="008B549E"/>
    <w:rsid w:val="008B54E8"/>
    <w:rsid w:val="008B6FF9"/>
    <w:rsid w:val="008C0A9C"/>
    <w:rsid w:val="008C169A"/>
    <w:rsid w:val="008C18AC"/>
    <w:rsid w:val="008C2E2A"/>
    <w:rsid w:val="008C3057"/>
    <w:rsid w:val="008C487B"/>
    <w:rsid w:val="008C63E8"/>
    <w:rsid w:val="008D0C8C"/>
    <w:rsid w:val="008D2E4D"/>
    <w:rsid w:val="008D3306"/>
    <w:rsid w:val="008D407B"/>
    <w:rsid w:val="008D684B"/>
    <w:rsid w:val="008D6B23"/>
    <w:rsid w:val="008E0211"/>
    <w:rsid w:val="008E1D05"/>
    <w:rsid w:val="008E2AA4"/>
    <w:rsid w:val="008E50A9"/>
    <w:rsid w:val="008E706E"/>
    <w:rsid w:val="008E7403"/>
    <w:rsid w:val="008E7B58"/>
    <w:rsid w:val="008F0563"/>
    <w:rsid w:val="008F06EF"/>
    <w:rsid w:val="008F396F"/>
    <w:rsid w:val="008F3D48"/>
    <w:rsid w:val="008F3DCD"/>
    <w:rsid w:val="008F4357"/>
    <w:rsid w:val="008F6154"/>
    <w:rsid w:val="008F75C8"/>
    <w:rsid w:val="008F7C51"/>
    <w:rsid w:val="00901429"/>
    <w:rsid w:val="00902306"/>
    <w:rsid w:val="009026B4"/>
    <w:rsid w:val="0090271F"/>
    <w:rsid w:val="00902DB9"/>
    <w:rsid w:val="0090466A"/>
    <w:rsid w:val="009058BD"/>
    <w:rsid w:val="00905A69"/>
    <w:rsid w:val="00905E5A"/>
    <w:rsid w:val="0090641C"/>
    <w:rsid w:val="00906441"/>
    <w:rsid w:val="00915047"/>
    <w:rsid w:val="00917A15"/>
    <w:rsid w:val="00921A6F"/>
    <w:rsid w:val="00922CE2"/>
    <w:rsid w:val="00922CF8"/>
    <w:rsid w:val="00923655"/>
    <w:rsid w:val="009248C6"/>
    <w:rsid w:val="00924CCE"/>
    <w:rsid w:val="00927337"/>
    <w:rsid w:val="009275A7"/>
    <w:rsid w:val="00931FBB"/>
    <w:rsid w:val="00932E03"/>
    <w:rsid w:val="009339CB"/>
    <w:rsid w:val="00934473"/>
    <w:rsid w:val="00935DE2"/>
    <w:rsid w:val="00936071"/>
    <w:rsid w:val="00936E16"/>
    <w:rsid w:val="0093767C"/>
    <w:rsid w:val="009376CD"/>
    <w:rsid w:val="00940212"/>
    <w:rsid w:val="00940CC0"/>
    <w:rsid w:val="009424D1"/>
    <w:rsid w:val="00942EC2"/>
    <w:rsid w:val="009439DC"/>
    <w:rsid w:val="0094475F"/>
    <w:rsid w:val="00944F49"/>
    <w:rsid w:val="00945DAA"/>
    <w:rsid w:val="009500B2"/>
    <w:rsid w:val="00952F38"/>
    <w:rsid w:val="00960B57"/>
    <w:rsid w:val="00961B32"/>
    <w:rsid w:val="00961EE5"/>
    <w:rsid w:val="00962184"/>
    <w:rsid w:val="00962509"/>
    <w:rsid w:val="009665E5"/>
    <w:rsid w:val="0096736E"/>
    <w:rsid w:val="0097077B"/>
    <w:rsid w:val="00970DB3"/>
    <w:rsid w:val="00974BB0"/>
    <w:rsid w:val="00975BCD"/>
    <w:rsid w:val="00977C0B"/>
    <w:rsid w:val="00980493"/>
    <w:rsid w:val="009807B5"/>
    <w:rsid w:val="00980F1E"/>
    <w:rsid w:val="009818A2"/>
    <w:rsid w:val="00981DFB"/>
    <w:rsid w:val="00981F04"/>
    <w:rsid w:val="009849B2"/>
    <w:rsid w:val="009854F5"/>
    <w:rsid w:val="009861A5"/>
    <w:rsid w:val="00990843"/>
    <w:rsid w:val="00992534"/>
    <w:rsid w:val="009928A9"/>
    <w:rsid w:val="00993093"/>
    <w:rsid w:val="00997860"/>
    <w:rsid w:val="00997E21"/>
    <w:rsid w:val="009A0AF3"/>
    <w:rsid w:val="009A1164"/>
    <w:rsid w:val="009A404A"/>
    <w:rsid w:val="009A660E"/>
    <w:rsid w:val="009A73AB"/>
    <w:rsid w:val="009B0072"/>
    <w:rsid w:val="009B07CD"/>
    <w:rsid w:val="009B26CF"/>
    <w:rsid w:val="009B3A29"/>
    <w:rsid w:val="009B5938"/>
    <w:rsid w:val="009B638A"/>
    <w:rsid w:val="009B655A"/>
    <w:rsid w:val="009B6FEF"/>
    <w:rsid w:val="009C19E9"/>
    <w:rsid w:val="009C2577"/>
    <w:rsid w:val="009C2643"/>
    <w:rsid w:val="009C3891"/>
    <w:rsid w:val="009C6BF4"/>
    <w:rsid w:val="009D0A9B"/>
    <w:rsid w:val="009D1805"/>
    <w:rsid w:val="009D269F"/>
    <w:rsid w:val="009D3CA5"/>
    <w:rsid w:val="009D4729"/>
    <w:rsid w:val="009D6E3D"/>
    <w:rsid w:val="009D6FB1"/>
    <w:rsid w:val="009D74A6"/>
    <w:rsid w:val="009E0E87"/>
    <w:rsid w:val="009E23E8"/>
    <w:rsid w:val="009E2693"/>
    <w:rsid w:val="009E367C"/>
    <w:rsid w:val="009E54C0"/>
    <w:rsid w:val="009E5503"/>
    <w:rsid w:val="009E5D5E"/>
    <w:rsid w:val="009E6218"/>
    <w:rsid w:val="009E658B"/>
    <w:rsid w:val="009E67C8"/>
    <w:rsid w:val="00A00273"/>
    <w:rsid w:val="00A00D62"/>
    <w:rsid w:val="00A0561B"/>
    <w:rsid w:val="00A062CD"/>
    <w:rsid w:val="00A06608"/>
    <w:rsid w:val="00A06D64"/>
    <w:rsid w:val="00A10F02"/>
    <w:rsid w:val="00A11C1F"/>
    <w:rsid w:val="00A125A4"/>
    <w:rsid w:val="00A1322D"/>
    <w:rsid w:val="00A13A5C"/>
    <w:rsid w:val="00A14986"/>
    <w:rsid w:val="00A15B4C"/>
    <w:rsid w:val="00A17176"/>
    <w:rsid w:val="00A178A5"/>
    <w:rsid w:val="00A17C44"/>
    <w:rsid w:val="00A204CA"/>
    <w:rsid w:val="00A209D6"/>
    <w:rsid w:val="00A22546"/>
    <w:rsid w:val="00A22738"/>
    <w:rsid w:val="00A23717"/>
    <w:rsid w:val="00A2548E"/>
    <w:rsid w:val="00A27893"/>
    <w:rsid w:val="00A30953"/>
    <w:rsid w:val="00A320DA"/>
    <w:rsid w:val="00A32B69"/>
    <w:rsid w:val="00A33190"/>
    <w:rsid w:val="00A36F5F"/>
    <w:rsid w:val="00A37BAB"/>
    <w:rsid w:val="00A414BD"/>
    <w:rsid w:val="00A41E3B"/>
    <w:rsid w:val="00A430EC"/>
    <w:rsid w:val="00A43A27"/>
    <w:rsid w:val="00A43D11"/>
    <w:rsid w:val="00A4591C"/>
    <w:rsid w:val="00A5155D"/>
    <w:rsid w:val="00A52104"/>
    <w:rsid w:val="00A528E5"/>
    <w:rsid w:val="00A53724"/>
    <w:rsid w:val="00A540FA"/>
    <w:rsid w:val="00A54B2B"/>
    <w:rsid w:val="00A60735"/>
    <w:rsid w:val="00A60890"/>
    <w:rsid w:val="00A61557"/>
    <w:rsid w:val="00A61D23"/>
    <w:rsid w:val="00A668EE"/>
    <w:rsid w:val="00A66BBF"/>
    <w:rsid w:val="00A6706F"/>
    <w:rsid w:val="00A703B6"/>
    <w:rsid w:val="00A71897"/>
    <w:rsid w:val="00A733FA"/>
    <w:rsid w:val="00A7365E"/>
    <w:rsid w:val="00A76D7E"/>
    <w:rsid w:val="00A76F42"/>
    <w:rsid w:val="00A7728C"/>
    <w:rsid w:val="00A81606"/>
    <w:rsid w:val="00A82283"/>
    <w:rsid w:val="00A82346"/>
    <w:rsid w:val="00A82581"/>
    <w:rsid w:val="00A82866"/>
    <w:rsid w:val="00A82FE6"/>
    <w:rsid w:val="00A83E7D"/>
    <w:rsid w:val="00A8613D"/>
    <w:rsid w:val="00A872AD"/>
    <w:rsid w:val="00A877CB"/>
    <w:rsid w:val="00A93964"/>
    <w:rsid w:val="00A9671C"/>
    <w:rsid w:val="00A9684C"/>
    <w:rsid w:val="00A9691C"/>
    <w:rsid w:val="00AA1553"/>
    <w:rsid w:val="00AA4177"/>
    <w:rsid w:val="00AA4942"/>
    <w:rsid w:val="00AB16BA"/>
    <w:rsid w:val="00AB1742"/>
    <w:rsid w:val="00AB222C"/>
    <w:rsid w:val="00AB2A13"/>
    <w:rsid w:val="00AB415B"/>
    <w:rsid w:val="00AC13FD"/>
    <w:rsid w:val="00AC3DD6"/>
    <w:rsid w:val="00AC4BB4"/>
    <w:rsid w:val="00AC5076"/>
    <w:rsid w:val="00AC74E8"/>
    <w:rsid w:val="00AC79F1"/>
    <w:rsid w:val="00AC7C08"/>
    <w:rsid w:val="00AC7E56"/>
    <w:rsid w:val="00AD046A"/>
    <w:rsid w:val="00AD1285"/>
    <w:rsid w:val="00AD14D5"/>
    <w:rsid w:val="00AD2E1D"/>
    <w:rsid w:val="00AD4623"/>
    <w:rsid w:val="00AD4F7A"/>
    <w:rsid w:val="00AD53E6"/>
    <w:rsid w:val="00AD6738"/>
    <w:rsid w:val="00AD699F"/>
    <w:rsid w:val="00AD6C71"/>
    <w:rsid w:val="00AD7C97"/>
    <w:rsid w:val="00AD7E7C"/>
    <w:rsid w:val="00AE3260"/>
    <w:rsid w:val="00AF6B07"/>
    <w:rsid w:val="00AF7967"/>
    <w:rsid w:val="00AF7DE5"/>
    <w:rsid w:val="00B0069F"/>
    <w:rsid w:val="00B011C3"/>
    <w:rsid w:val="00B05380"/>
    <w:rsid w:val="00B05548"/>
    <w:rsid w:val="00B05962"/>
    <w:rsid w:val="00B05A0D"/>
    <w:rsid w:val="00B060ED"/>
    <w:rsid w:val="00B06564"/>
    <w:rsid w:val="00B10448"/>
    <w:rsid w:val="00B10FD8"/>
    <w:rsid w:val="00B13A47"/>
    <w:rsid w:val="00B14FFC"/>
    <w:rsid w:val="00B15449"/>
    <w:rsid w:val="00B15492"/>
    <w:rsid w:val="00B1641B"/>
    <w:rsid w:val="00B16C2F"/>
    <w:rsid w:val="00B20478"/>
    <w:rsid w:val="00B209F7"/>
    <w:rsid w:val="00B2283F"/>
    <w:rsid w:val="00B24410"/>
    <w:rsid w:val="00B26ACE"/>
    <w:rsid w:val="00B26E44"/>
    <w:rsid w:val="00B27303"/>
    <w:rsid w:val="00B34DFD"/>
    <w:rsid w:val="00B446A0"/>
    <w:rsid w:val="00B47FD1"/>
    <w:rsid w:val="00B51006"/>
    <w:rsid w:val="00B516BB"/>
    <w:rsid w:val="00B524A5"/>
    <w:rsid w:val="00B53712"/>
    <w:rsid w:val="00B5647B"/>
    <w:rsid w:val="00B56538"/>
    <w:rsid w:val="00B572D0"/>
    <w:rsid w:val="00B5751D"/>
    <w:rsid w:val="00B60185"/>
    <w:rsid w:val="00B61D19"/>
    <w:rsid w:val="00B64F03"/>
    <w:rsid w:val="00B662B9"/>
    <w:rsid w:val="00B669E9"/>
    <w:rsid w:val="00B66AB8"/>
    <w:rsid w:val="00B66FED"/>
    <w:rsid w:val="00B67AA7"/>
    <w:rsid w:val="00B70F61"/>
    <w:rsid w:val="00B72272"/>
    <w:rsid w:val="00B73780"/>
    <w:rsid w:val="00B73946"/>
    <w:rsid w:val="00B7538C"/>
    <w:rsid w:val="00B754F9"/>
    <w:rsid w:val="00B779CA"/>
    <w:rsid w:val="00B77D34"/>
    <w:rsid w:val="00B818C6"/>
    <w:rsid w:val="00B82097"/>
    <w:rsid w:val="00B84DB2"/>
    <w:rsid w:val="00B86BE2"/>
    <w:rsid w:val="00B877BC"/>
    <w:rsid w:val="00B87D6E"/>
    <w:rsid w:val="00B912BB"/>
    <w:rsid w:val="00B95CF9"/>
    <w:rsid w:val="00BA306B"/>
    <w:rsid w:val="00BA6424"/>
    <w:rsid w:val="00BA6D03"/>
    <w:rsid w:val="00BA6ECA"/>
    <w:rsid w:val="00BB0FEE"/>
    <w:rsid w:val="00BB2163"/>
    <w:rsid w:val="00BB3246"/>
    <w:rsid w:val="00BB5837"/>
    <w:rsid w:val="00BC232E"/>
    <w:rsid w:val="00BC3445"/>
    <w:rsid w:val="00BC3555"/>
    <w:rsid w:val="00BC35CB"/>
    <w:rsid w:val="00BC383A"/>
    <w:rsid w:val="00BC3E76"/>
    <w:rsid w:val="00BC5FEE"/>
    <w:rsid w:val="00BC79A0"/>
    <w:rsid w:val="00BC7C28"/>
    <w:rsid w:val="00BC7E59"/>
    <w:rsid w:val="00BD231C"/>
    <w:rsid w:val="00BD2CD2"/>
    <w:rsid w:val="00BD4103"/>
    <w:rsid w:val="00BD7C98"/>
    <w:rsid w:val="00BD7D61"/>
    <w:rsid w:val="00BE2852"/>
    <w:rsid w:val="00BE362E"/>
    <w:rsid w:val="00BE4059"/>
    <w:rsid w:val="00BE5FFA"/>
    <w:rsid w:val="00BE6117"/>
    <w:rsid w:val="00BE653C"/>
    <w:rsid w:val="00BE7CC0"/>
    <w:rsid w:val="00BE7F8A"/>
    <w:rsid w:val="00BF65D6"/>
    <w:rsid w:val="00BF7A71"/>
    <w:rsid w:val="00C00F7F"/>
    <w:rsid w:val="00C01297"/>
    <w:rsid w:val="00C02375"/>
    <w:rsid w:val="00C03A21"/>
    <w:rsid w:val="00C0498D"/>
    <w:rsid w:val="00C0709D"/>
    <w:rsid w:val="00C07241"/>
    <w:rsid w:val="00C117DC"/>
    <w:rsid w:val="00C118A3"/>
    <w:rsid w:val="00C129AC"/>
    <w:rsid w:val="00C12B51"/>
    <w:rsid w:val="00C13E96"/>
    <w:rsid w:val="00C15648"/>
    <w:rsid w:val="00C17458"/>
    <w:rsid w:val="00C17D3B"/>
    <w:rsid w:val="00C21BA7"/>
    <w:rsid w:val="00C24350"/>
    <w:rsid w:val="00C24434"/>
    <w:rsid w:val="00C24650"/>
    <w:rsid w:val="00C25465"/>
    <w:rsid w:val="00C31806"/>
    <w:rsid w:val="00C33079"/>
    <w:rsid w:val="00C35481"/>
    <w:rsid w:val="00C37A7B"/>
    <w:rsid w:val="00C43BEB"/>
    <w:rsid w:val="00C4458D"/>
    <w:rsid w:val="00C47542"/>
    <w:rsid w:val="00C54B90"/>
    <w:rsid w:val="00C55A12"/>
    <w:rsid w:val="00C5609D"/>
    <w:rsid w:val="00C57C61"/>
    <w:rsid w:val="00C600AE"/>
    <w:rsid w:val="00C61691"/>
    <w:rsid w:val="00C6238C"/>
    <w:rsid w:val="00C62469"/>
    <w:rsid w:val="00C62557"/>
    <w:rsid w:val="00C626F8"/>
    <w:rsid w:val="00C6291E"/>
    <w:rsid w:val="00C63C8D"/>
    <w:rsid w:val="00C6553E"/>
    <w:rsid w:val="00C666AD"/>
    <w:rsid w:val="00C66FF1"/>
    <w:rsid w:val="00C6719B"/>
    <w:rsid w:val="00C67863"/>
    <w:rsid w:val="00C7084C"/>
    <w:rsid w:val="00C719E4"/>
    <w:rsid w:val="00C71BF2"/>
    <w:rsid w:val="00C71FE0"/>
    <w:rsid w:val="00C73147"/>
    <w:rsid w:val="00C73F46"/>
    <w:rsid w:val="00C7535A"/>
    <w:rsid w:val="00C753CF"/>
    <w:rsid w:val="00C77C51"/>
    <w:rsid w:val="00C8355D"/>
    <w:rsid w:val="00C83A13"/>
    <w:rsid w:val="00C86F10"/>
    <w:rsid w:val="00C87651"/>
    <w:rsid w:val="00C9068C"/>
    <w:rsid w:val="00C9110D"/>
    <w:rsid w:val="00C92967"/>
    <w:rsid w:val="00C9316C"/>
    <w:rsid w:val="00C941F0"/>
    <w:rsid w:val="00C94EB7"/>
    <w:rsid w:val="00C96CFC"/>
    <w:rsid w:val="00CA0F80"/>
    <w:rsid w:val="00CA15E1"/>
    <w:rsid w:val="00CA2910"/>
    <w:rsid w:val="00CA2DA6"/>
    <w:rsid w:val="00CA3D0C"/>
    <w:rsid w:val="00CA4DA5"/>
    <w:rsid w:val="00CA5461"/>
    <w:rsid w:val="00CA654B"/>
    <w:rsid w:val="00CB183F"/>
    <w:rsid w:val="00CB1E79"/>
    <w:rsid w:val="00CB38C8"/>
    <w:rsid w:val="00CB3F1D"/>
    <w:rsid w:val="00CB6454"/>
    <w:rsid w:val="00CB6C5E"/>
    <w:rsid w:val="00CB72B8"/>
    <w:rsid w:val="00CC3DBD"/>
    <w:rsid w:val="00CC5EAB"/>
    <w:rsid w:val="00CC6323"/>
    <w:rsid w:val="00CC6F6F"/>
    <w:rsid w:val="00CC76FA"/>
    <w:rsid w:val="00CD0BA8"/>
    <w:rsid w:val="00CD256C"/>
    <w:rsid w:val="00CD36D1"/>
    <w:rsid w:val="00CD376E"/>
    <w:rsid w:val="00CD38F8"/>
    <w:rsid w:val="00CD426E"/>
    <w:rsid w:val="00CD4C7B"/>
    <w:rsid w:val="00CD58FE"/>
    <w:rsid w:val="00CE19F6"/>
    <w:rsid w:val="00CE7F11"/>
    <w:rsid w:val="00CF088F"/>
    <w:rsid w:val="00CF0D3C"/>
    <w:rsid w:val="00CF3C98"/>
    <w:rsid w:val="00CF406A"/>
    <w:rsid w:val="00CF795A"/>
    <w:rsid w:val="00CF798E"/>
    <w:rsid w:val="00D00875"/>
    <w:rsid w:val="00D01A2B"/>
    <w:rsid w:val="00D04D01"/>
    <w:rsid w:val="00D066F6"/>
    <w:rsid w:val="00D101EB"/>
    <w:rsid w:val="00D10A02"/>
    <w:rsid w:val="00D11593"/>
    <w:rsid w:val="00D13858"/>
    <w:rsid w:val="00D13A54"/>
    <w:rsid w:val="00D15771"/>
    <w:rsid w:val="00D163E2"/>
    <w:rsid w:val="00D215AC"/>
    <w:rsid w:val="00D22AEF"/>
    <w:rsid w:val="00D25463"/>
    <w:rsid w:val="00D27341"/>
    <w:rsid w:val="00D323F0"/>
    <w:rsid w:val="00D32E59"/>
    <w:rsid w:val="00D33BE3"/>
    <w:rsid w:val="00D34FC9"/>
    <w:rsid w:val="00D369BD"/>
    <w:rsid w:val="00D3792D"/>
    <w:rsid w:val="00D402E4"/>
    <w:rsid w:val="00D404D5"/>
    <w:rsid w:val="00D405C6"/>
    <w:rsid w:val="00D40F00"/>
    <w:rsid w:val="00D4381C"/>
    <w:rsid w:val="00D44CC4"/>
    <w:rsid w:val="00D455DE"/>
    <w:rsid w:val="00D47CD1"/>
    <w:rsid w:val="00D50B69"/>
    <w:rsid w:val="00D51530"/>
    <w:rsid w:val="00D529B1"/>
    <w:rsid w:val="00D53947"/>
    <w:rsid w:val="00D54820"/>
    <w:rsid w:val="00D55E47"/>
    <w:rsid w:val="00D56ABB"/>
    <w:rsid w:val="00D57F95"/>
    <w:rsid w:val="00D601B8"/>
    <w:rsid w:val="00D617AF"/>
    <w:rsid w:val="00D628E1"/>
    <w:rsid w:val="00D62E19"/>
    <w:rsid w:val="00D6524B"/>
    <w:rsid w:val="00D653EF"/>
    <w:rsid w:val="00D6735E"/>
    <w:rsid w:val="00D67CD1"/>
    <w:rsid w:val="00D70480"/>
    <w:rsid w:val="00D70A0B"/>
    <w:rsid w:val="00D723C1"/>
    <w:rsid w:val="00D734E3"/>
    <w:rsid w:val="00D738D6"/>
    <w:rsid w:val="00D739A3"/>
    <w:rsid w:val="00D749C2"/>
    <w:rsid w:val="00D75547"/>
    <w:rsid w:val="00D77CB8"/>
    <w:rsid w:val="00D8004A"/>
    <w:rsid w:val="00D806E0"/>
    <w:rsid w:val="00D80795"/>
    <w:rsid w:val="00D8107F"/>
    <w:rsid w:val="00D81D18"/>
    <w:rsid w:val="00D85140"/>
    <w:rsid w:val="00D854BE"/>
    <w:rsid w:val="00D8778E"/>
    <w:rsid w:val="00D87C94"/>
    <w:rsid w:val="00D87E00"/>
    <w:rsid w:val="00D9134D"/>
    <w:rsid w:val="00D96D11"/>
    <w:rsid w:val="00D976AD"/>
    <w:rsid w:val="00D97C06"/>
    <w:rsid w:val="00DA0A7C"/>
    <w:rsid w:val="00DA1415"/>
    <w:rsid w:val="00DA44DA"/>
    <w:rsid w:val="00DA6044"/>
    <w:rsid w:val="00DA7A03"/>
    <w:rsid w:val="00DA7A45"/>
    <w:rsid w:val="00DB0DB8"/>
    <w:rsid w:val="00DB1818"/>
    <w:rsid w:val="00DB1CBD"/>
    <w:rsid w:val="00DB2646"/>
    <w:rsid w:val="00DB5FA8"/>
    <w:rsid w:val="00DC200E"/>
    <w:rsid w:val="00DC309B"/>
    <w:rsid w:val="00DC3AA2"/>
    <w:rsid w:val="00DC4011"/>
    <w:rsid w:val="00DC4BF4"/>
    <w:rsid w:val="00DC4C23"/>
    <w:rsid w:val="00DC4DA2"/>
    <w:rsid w:val="00DC5261"/>
    <w:rsid w:val="00DC5B36"/>
    <w:rsid w:val="00DC69C2"/>
    <w:rsid w:val="00DC76E2"/>
    <w:rsid w:val="00DD13C9"/>
    <w:rsid w:val="00DD606B"/>
    <w:rsid w:val="00DE25D2"/>
    <w:rsid w:val="00DE4FDE"/>
    <w:rsid w:val="00DE55FD"/>
    <w:rsid w:val="00DE6076"/>
    <w:rsid w:val="00DE6B67"/>
    <w:rsid w:val="00DF2343"/>
    <w:rsid w:val="00DF29C4"/>
    <w:rsid w:val="00DF4DF9"/>
    <w:rsid w:val="00DF64FD"/>
    <w:rsid w:val="00DF7259"/>
    <w:rsid w:val="00DF7C20"/>
    <w:rsid w:val="00E02757"/>
    <w:rsid w:val="00E0281F"/>
    <w:rsid w:val="00E038FB"/>
    <w:rsid w:val="00E05AB2"/>
    <w:rsid w:val="00E05AEC"/>
    <w:rsid w:val="00E1268F"/>
    <w:rsid w:val="00E13B08"/>
    <w:rsid w:val="00E20EBC"/>
    <w:rsid w:val="00E23050"/>
    <w:rsid w:val="00E2655F"/>
    <w:rsid w:val="00E27603"/>
    <w:rsid w:val="00E34E21"/>
    <w:rsid w:val="00E365A7"/>
    <w:rsid w:val="00E40067"/>
    <w:rsid w:val="00E402E8"/>
    <w:rsid w:val="00E408F2"/>
    <w:rsid w:val="00E41D82"/>
    <w:rsid w:val="00E42E94"/>
    <w:rsid w:val="00E43307"/>
    <w:rsid w:val="00E43DE9"/>
    <w:rsid w:val="00E4683F"/>
    <w:rsid w:val="00E46C08"/>
    <w:rsid w:val="00E471CF"/>
    <w:rsid w:val="00E51CFE"/>
    <w:rsid w:val="00E543BD"/>
    <w:rsid w:val="00E54637"/>
    <w:rsid w:val="00E549A1"/>
    <w:rsid w:val="00E550B5"/>
    <w:rsid w:val="00E556A5"/>
    <w:rsid w:val="00E56DC6"/>
    <w:rsid w:val="00E57F9C"/>
    <w:rsid w:val="00E6076D"/>
    <w:rsid w:val="00E60C9E"/>
    <w:rsid w:val="00E621A8"/>
    <w:rsid w:val="00E62327"/>
    <w:rsid w:val="00E62835"/>
    <w:rsid w:val="00E6480E"/>
    <w:rsid w:val="00E64D4A"/>
    <w:rsid w:val="00E64F3B"/>
    <w:rsid w:val="00E6605D"/>
    <w:rsid w:val="00E67767"/>
    <w:rsid w:val="00E71717"/>
    <w:rsid w:val="00E75EEA"/>
    <w:rsid w:val="00E76891"/>
    <w:rsid w:val="00E76A74"/>
    <w:rsid w:val="00E77645"/>
    <w:rsid w:val="00E7775A"/>
    <w:rsid w:val="00E83697"/>
    <w:rsid w:val="00E859B6"/>
    <w:rsid w:val="00E85CBD"/>
    <w:rsid w:val="00E86021"/>
    <w:rsid w:val="00E8655B"/>
    <w:rsid w:val="00E86959"/>
    <w:rsid w:val="00E87FF2"/>
    <w:rsid w:val="00E90221"/>
    <w:rsid w:val="00E923D8"/>
    <w:rsid w:val="00E94F4F"/>
    <w:rsid w:val="00E951AA"/>
    <w:rsid w:val="00E9541E"/>
    <w:rsid w:val="00E972A5"/>
    <w:rsid w:val="00E97407"/>
    <w:rsid w:val="00E97627"/>
    <w:rsid w:val="00EA0B11"/>
    <w:rsid w:val="00EA3A83"/>
    <w:rsid w:val="00EA66C9"/>
    <w:rsid w:val="00EB2A3E"/>
    <w:rsid w:val="00EB5D32"/>
    <w:rsid w:val="00EB6B27"/>
    <w:rsid w:val="00EC02DB"/>
    <w:rsid w:val="00EC4A25"/>
    <w:rsid w:val="00EC6F06"/>
    <w:rsid w:val="00EC7D2B"/>
    <w:rsid w:val="00ED021A"/>
    <w:rsid w:val="00ED0B72"/>
    <w:rsid w:val="00ED560D"/>
    <w:rsid w:val="00ED78B4"/>
    <w:rsid w:val="00EE322D"/>
    <w:rsid w:val="00EE3272"/>
    <w:rsid w:val="00EE6296"/>
    <w:rsid w:val="00EF07DD"/>
    <w:rsid w:val="00EF1D96"/>
    <w:rsid w:val="00EF1ED4"/>
    <w:rsid w:val="00EF2078"/>
    <w:rsid w:val="00EF4368"/>
    <w:rsid w:val="00EF612C"/>
    <w:rsid w:val="00EF7763"/>
    <w:rsid w:val="00F01401"/>
    <w:rsid w:val="00F018BE"/>
    <w:rsid w:val="00F025A2"/>
    <w:rsid w:val="00F0368E"/>
    <w:rsid w:val="00F036E9"/>
    <w:rsid w:val="00F07388"/>
    <w:rsid w:val="00F07843"/>
    <w:rsid w:val="00F11871"/>
    <w:rsid w:val="00F15513"/>
    <w:rsid w:val="00F15DBA"/>
    <w:rsid w:val="00F2026E"/>
    <w:rsid w:val="00F21C90"/>
    <w:rsid w:val="00F21EB7"/>
    <w:rsid w:val="00F2210A"/>
    <w:rsid w:val="00F24D22"/>
    <w:rsid w:val="00F25067"/>
    <w:rsid w:val="00F26020"/>
    <w:rsid w:val="00F271E1"/>
    <w:rsid w:val="00F276B9"/>
    <w:rsid w:val="00F2797C"/>
    <w:rsid w:val="00F31372"/>
    <w:rsid w:val="00F3432A"/>
    <w:rsid w:val="00F3583D"/>
    <w:rsid w:val="00F37743"/>
    <w:rsid w:val="00F37F38"/>
    <w:rsid w:val="00F403F5"/>
    <w:rsid w:val="00F40468"/>
    <w:rsid w:val="00F40C2F"/>
    <w:rsid w:val="00F42298"/>
    <w:rsid w:val="00F42493"/>
    <w:rsid w:val="00F437AB"/>
    <w:rsid w:val="00F43830"/>
    <w:rsid w:val="00F444F4"/>
    <w:rsid w:val="00F44D25"/>
    <w:rsid w:val="00F53CE9"/>
    <w:rsid w:val="00F54A3D"/>
    <w:rsid w:val="00F54CB0"/>
    <w:rsid w:val="00F5668A"/>
    <w:rsid w:val="00F579CD"/>
    <w:rsid w:val="00F609FE"/>
    <w:rsid w:val="00F638C0"/>
    <w:rsid w:val="00F6436D"/>
    <w:rsid w:val="00F652BE"/>
    <w:rsid w:val="00F653B8"/>
    <w:rsid w:val="00F65A5F"/>
    <w:rsid w:val="00F703F7"/>
    <w:rsid w:val="00F70F29"/>
    <w:rsid w:val="00F7138B"/>
    <w:rsid w:val="00F71B89"/>
    <w:rsid w:val="00F7353C"/>
    <w:rsid w:val="00F75894"/>
    <w:rsid w:val="00F76F8F"/>
    <w:rsid w:val="00F84D92"/>
    <w:rsid w:val="00F86530"/>
    <w:rsid w:val="00F87048"/>
    <w:rsid w:val="00F87257"/>
    <w:rsid w:val="00F92A8A"/>
    <w:rsid w:val="00F92AA6"/>
    <w:rsid w:val="00F941DF"/>
    <w:rsid w:val="00F955BD"/>
    <w:rsid w:val="00F974E4"/>
    <w:rsid w:val="00F97F5A"/>
    <w:rsid w:val="00FA1266"/>
    <w:rsid w:val="00FA3BC4"/>
    <w:rsid w:val="00FA3F25"/>
    <w:rsid w:val="00FA4453"/>
    <w:rsid w:val="00FA4C22"/>
    <w:rsid w:val="00FA4C4B"/>
    <w:rsid w:val="00FA6188"/>
    <w:rsid w:val="00FA6856"/>
    <w:rsid w:val="00FA6FAC"/>
    <w:rsid w:val="00FA737D"/>
    <w:rsid w:val="00FB36FA"/>
    <w:rsid w:val="00FB3AA1"/>
    <w:rsid w:val="00FB419E"/>
    <w:rsid w:val="00FB554D"/>
    <w:rsid w:val="00FB6174"/>
    <w:rsid w:val="00FC1037"/>
    <w:rsid w:val="00FC1192"/>
    <w:rsid w:val="00FC2492"/>
    <w:rsid w:val="00FC471B"/>
    <w:rsid w:val="00FC4CDA"/>
    <w:rsid w:val="00FC741F"/>
    <w:rsid w:val="00FD3BB5"/>
    <w:rsid w:val="00FD3E3B"/>
    <w:rsid w:val="00FD40F0"/>
    <w:rsid w:val="00FD50AC"/>
    <w:rsid w:val="00FD7D2B"/>
    <w:rsid w:val="00FE106D"/>
    <w:rsid w:val="00FE1297"/>
    <w:rsid w:val="00FE2360"/>
    <w:rsid w:val="00FE251B"/>
    <w:rsid w:val="00FE255F"/>
    <w:rsid w:val="00FE2D91"/>
    <w:rsid w:val="00FE3365"/>
    <w:rsid w:val="00FE3B63"/>
    <w:rsid w:val="00FE5CD5"/>
    <w:rsid w:val="00FE6436"/>
    <w:rsid w:val="00FE740C"/>
    <w:rsid w:val="00FE76C1"/>
    <w:rsid w:val="00FF0780"/>
    <w:rsid w:val="00FF3CAA"/>
    <w:rsid w:val="00FF4722"/>
    <w:rsid w:val="00FF4EEE"/>
    <w:rsid w:val="00FF5DF6"/>
    <w:rsid w:val="00FF6720"/>
    <w:rsid w:val="00FF7354"/>
    <w:rsid w:val="00FF7D32"/>
    <w:rsid w:val="0945B5BD"/>
    <w:rsid w:val="09C7D4A2"/>
    <w:rsid w:val="0FC7379A"/>
    <w:rsid w:val="1D97E6E3"/>
    <w:rsid w:val="250F771F"/>
    <w:rsid w:val="25216F9D"/>
    <w:rsid w:val="2F4D1AAB"/>
    <w:rsid w:val="4DCE0C62"/>
    <w:rsid w:val="78C802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9157D88-96E9-485E-9159-3180225C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04025C"/>
    <w:rPr>
      <w:rFonts w:ascii="Arial" w:hAnsi="Arial"/>
      <w:sz w:val="32"/>
      <w:lang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04025C"/>
    <w:rPr>
      <w:lang w:eastAsia="en-US"/>
    </w:rPr>
  </w:style>
  <w:style w:type="table" w:styleId="TableGrid">
    <w:name w:val="Table Grid"/>
    <w:basedOn w:val="TableNormal"/>
    <w:uiPriority w:val="59"/>
    <w:rsid w:val="00980493"/>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E54C0"/>
    <w:rPr>
      <w:color w:val="2B579A"/>
      <w:shd w:val="clear" w:color="auto" w:fill="E1DFDD"/>
    </w:rPr>
  </w:style>
  <w:style w:type="paragraph" w:styleId="Revision">
    <w:name w:val="Revision"/>
    <w:hidden/>
    <w:uiPriority w:val="99"/>
    <w:semiHidden/>
    <w:rsid w:val="00A861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4432">
      <w:bodyDiv w:val="1"/>
      <w:marLeft w:val="0"/>
      <w:marRight w:val="0"/>
      <w:marTop w:val="0"/>
      <w:marBottom w:val="0"/>
      <w:divBdr>
        <w:top w:val="none" w:sz="0" w:space="0" w:color="auto"/>
        <w:left w:val="none" w:sz="0" w:space="0" w:color="auto"/>
        <w:bottom w:val="none" w:sz="0" w:space="0" w:color="auto"/>
        <w:right w:val="none" w:sz="0" w:space="0" w:color="auto"/>
      </w:divBdr>
    </w:div>
    <w:div w:id="382415229">
      <w:bodyDiv w:val="1"/>
      <w:marLeft w:val="0"/>
      <w:marRight w:val="0"/>
      <w:marTop w:val="0"/>
      <w:marBottom w:val="0"/>
      <w:divBdr>
        <w:top w:val="none" w:sz="0" w:space="0" w:color="auto"/>
        <w:left w:val="none" w:sz="0" w:space="0" w:color="auto"/>
        <w:bottom w:val="none" w:sz="0" w:space="0" w:color="auto"/>
        <w:right w:val="none" w:sz="0" w:space="0" w:color="auto"/>
      </w:divBdr>
    </w:div>
    <w:div w:id="4843256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74469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195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RBI5PAMIO524-1616901215-33756</_dlc_DocId>
    <_dlc_DocIdUrl xmlns="71c5aaf6-e6ce-465b-b873-5148d2a4c105">
      <Url>https://nokia.sharepoint.com/sites/gxp/_layouts/15/DocIdRedir.aspx?ID=RBI5PAMIO524-1616901215-33756</Url>
      <Description>RBI5PAMIO524-1616901215-33756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17151</CharactersWithSpaces>
  <SharedDoc>false</SharedDoc>
  <HyperlinkBase/>
  <HLinks>
    <vt:vector size="54" baseType="variant">
      <vt:variant>
        <vt:i4>6553683</vt:i4>
      </vt:variant>
      <vt:variant>
        <vt:i4>24</vt:i4>
      </vt:variant>
      <vt:variant>
        <vt:i4>0</vt:i4>
      </vt:variant>
      <vt:variant>
        <vt:i4>5</vt:i4>
      </vt:variant>
      <vt:variant>
        <vt:lpwstr>mailto:janne.ali-tolppa@nokia.com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6553683</vt:i4>
      </vt:variant>
      <vt:variant>
        <vt:i4>18</vt:i4>
      </vt:variant>
      <vt:variant>
        <vt:i4>0</vt:i4>
      </vt:variant>
      <vt:variant>
        <vt:i4>5</vt:i4>
      </vt:variant>
      <vt:variant>
        <vt:lpwstr>mailto:janne.ali-tolppa@nokia.com</vt:lpwstr>
      </vt:variant>
      <vt:variant>
        <vt:lpwstr/>
      </vt:variant>
      <vt:variant>
        <vt:i4>1245280</vt:i4>
      </vt:variant>
      <vt:variant>
        <vt:i4>15</vt:i4>
      </vt:variant>
      <vt:variant>
        <vt:i4>0</vt:i4>
      </vt:variant>
      <vt:variant>
        <vt:i4>5</vt:i4>
      </vt:variant>
      <vt:variant>
        <vt:lpwstr>mailto:hussein.abdulrahman@nokia.com</vt:lpwstr>
      </vt:variant>
      <vt:variant>
        <vt:lpwstr/>
      </vt:variant>
      <vt:variant>
        <vt:i4>1245280</vt:i4>
      </vt:variant>
      <vt:variant>
        <vt:i4>12</vt:i4>
      </vt:variant>
      <vt:variant>
        <vt:i4>0</vt:i4>
      </vt:variant>
      <vt:variant>
        <vt:i4>5</vt:i4>
      </vt:variant>
      <vt:variant>
        <vt:lpwstr>mailto:hussein.abdulrahman@nokia.com</vt:lpwstr>
      </vt:variant>
      <vt:variant>
        <vt:lpwstr/>
      </vt:variant>
      <vt:variant>
        <vt:i4>3670107</vt:i4>
      </vt:variant>
      <vt:variant>
        <vt:i4>9</vt:i4>
      </vt:variant>
      <vt:variant>
        <vt:i4>0</vt:i4>
      </vt:variant>
      <vt:variant>
        <vt:i4>5</vt:i4>
      </vt:variant>
      <vt:variant>
        <vt:lpwstr>mailto:endrit.dosti@nokia.com</vt:lpwstr>
      </vt:variant>
      <vt:variant>
        <vt:lpwstr/>
      </vt:variant>
      <vt:variant>
        <vt:i4>6815851</vt:i4>
      </vt:variant>
      <vt:variant>
        <vt:i4>6</vt:i4>
      </vt:variant>
      <vt:variant>
        <vt:i4>0</vt:i4>
      </vt:variant>
      <vt:variant>
        <vt:i4>5</vt:i4>
      </vt:variant>
      <vt:variant>
        <vt:lpwstr>https://www.etsi.org/deliver/etsi_tr/138900_138999/138901/16.01.00_60/tr_138901v160100p.pdf</vt:lpwstr>
      </vt:variant>
      <vt:variant>
        <vt:lpwstr/>
      </vt:variant>
      <vt:variant>
        <vt:i4>3670107</vt:i4>
      </vt:variant>
      <vt:variant>
        <vt:i4>3</vt:i4>
      </vt:variant>
      <vt:variant>
        <vt:i4>0</vt:i4>
      </vt:variant>
      <vt:variant>
        <vt:i4>5</vt:i4>
      </vt:variant>
      <vt:variant>
        <vt:lpwstr>mailto:endrit.dosti@nokia.com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2024-11-08T09:01:00Z</dcterms:created>
  <dcterms:modified xsi:type="dcterms:W3CDTF">2024-11-08T09:02:00Z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c9de8a46-9d6d-4056-b1eb-e02a31c756ed</vt:lpwstr>
  </property>
</Properties>
</file>